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E08E" w14:textId="2A4676CE" w:rsidR="004446EA" w:rsidRPr="005D736A" w:rsidRDefault="004446EA" w:rsidP="000256FA">
      <w:pPr>
        <w:tabs>
          <w:tab w:val="left" w:pos="1800"/>
          <w:tab w:val="center" w:pos="4536"/>
          <w:tab w:val="right" w:pos="9638"/>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F32D99">
        <w:rPr>
          <w:rFonts w:ascii="Arial" w:eastAsia="Tahoma" w:hAnsi="Arial" w:cs="Arial"/>
          <w:b/>
          <w:bCs/>
          <w:sz w:val="22"/>
          <w:szCs w:val="22"/>
          <w:lang w:eastAsia="zh-CN"/>
        </w:rPr>
        <w:t>2</w:t>
      </w:r>
      <w:r w:rsidR="0059048B" w:rsidRPr="00593DF9">
        <w:rPr>
          <w:rFonts w:ascii="Arial" w:eastAsia="Tahoma" w:hAnsi="Arial" w:cs="Arial"/>
          <w:b/>
          <w:bCs/>
          <w:sz w:val="22"/>
          <w:szCs w:val="22"/>
          <w:lang w:eastAsia="zh-CN"/>
        </w:rPr>
        <w:t>3bis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bookmarkStart w:id="0" w:name="OLE_LINK2"/>
      <w:r w:rsidR="0061008B" w:rsidRPr="0061008B">
        <w:t xml:space="preserve"> </w:t>
      </w:r>
      <w:r w:rsidR="0061008B" w:rsidRPr="0061008B">
        <w:rPr>
          <w:rFonts w:ascii="Arial" w:eastAsia="Tahoma" w:hAnsi="Arial" w:cs="Arial"/>
          <w:b/>
          <w:bCs/>
          <w:sz w:val="22"/>
          <w:szCs w:val="22"/>
          <w:lang w:eastAsia="zh-CN"/>
        </w:rPr>
        <w:t>R2-2309719</w:t>
      </w:r>
      <w:bookmarkEnd w:id="0"/>
    </w:p>
    <w:p w14:paraId="06509702" w14:textId="7E6CA457" w:rsidR="004446EA" w:rsidRPr="00356A7F" w:rsidRDefault="0059048B" w:rsidP="004446EA">
      <w:pPr>
        <w:tabs>
          <w:tab w:val="left" w:pos="1800"/>
          <w:tab w:val="center" w:pos="4536"/>
          <w:tab w:val="right" w:pos="9639"/>
        </w:tabs>
        <w:spacing w:after="120"/>
        <w:ind w:left="1797" w:hanging="1797"/>
        <w:jc w:val="both"/>
        <w:rPr>
          <w:rFonts w:eastAsia="宋体"/>
          <w:sz w:val="22"/>
          <w:lang w:eastAsia="zh-CN"/>
        </w:rPr>
      </w:pPr>
      <w:bookmarkStart w:id="1" w:name="_Hlk142323309"/>
      <w:r>
        <w:rPr>
          <w:rFonts w:ascii="Arial" w:eastAsia="Tahoma" w:hAnsi="Arial" w:cs="Arial"/>
          <w:b/>
          <w:bCs/>
          <w:sz w:val="22"/>
          <w:szCs w:val="22"/>
          <w:lang w:eastAsia="zh-CN"/>
        </w:rPr>
        <w:t>Xiamen</w:t>
      </w:r>
      <w:r w:rsidR="00DA7CA1" w:rsidRPr="00DA7CA1">
        <w:rPr>
          <w:rFonts w:ascii="Arial" w:eastAsia="Tahoma" w:hAnsi="Arial" w:cs="Arial"/>
          <w:b/>
          <w:bCs/>
          <w:sz w:val="22"/>
          <w:szCs w:val="22"/>
          <w:lang w:eastAsia="zh-CN"/>
        </w:rPr>
        <w:t xml:space="preserve">, </w:t>
      </w:r>
      <w:r>
        <w:rPr>
          <w:rFonts w:ascii="Arial" w:eastAsia="Tahoma" w:hAnsi="Arial" w:cs="Arial"/>
          <w:b/>
          <w:bCs/>
          <w:sz w:val="22"/>
          <w:szCs w:val="22"/>
          <w:lang w:eastAsia="zh-CN"/>
        </w:rPr>
        <w:t>China</w:t>
      </w:r>
      <w:r w:rsidR="00467310">
        <w:rPr>
          <w:rFonts w:ascii="Arial" w:eastAsia="Tahoma" w:hAnsi="Arial" w:cs="Arial"/>
          <w:b/>
          <w:bCs/>
          <w:sz w:val="22"/>
          <w:szCs w:val="22"/>
          <w:lang w:eastAsia="zh-CN"/>
        </w:rPr>
        <w:t>,</w:t>
      </w:r>
      <w:r w:rsidR="00467310" w:rsidDel="00467310">
        <w:rPr>
          <w:rFonts w:ascii="Arial" w:eastAsia="Tahoma" w:hAnsi="Arial" w:cs="Arial"/>
          <w:b/>
          <w:bCs/>
          <w:sz w:val="22"/>
          <w:szCs w:val="22"/>
          <w:lang w:eastAsia="zh-CN"/>
        </w:rPr>
        <w:t xml:space="preserve"> </w:t>
      </w:r>
      <w:r>
        <w:rPr>
          <w:rFonts w:ascii="Arial" w:eastAsia="Tahoma" w:hAnsi="Arial" w:cs="Arial"/>
          <w:b/>
          <w:bCs/>
          <w:sz w:val="22"/>
          <w:szCs w:val="22"/>
          <w:lang w:eastAsia="zh-CN"/>
        </w:rPr>
        <w:t>9</w:t>
      </w:r>
      <w:r w:rsidRPr="0061008B">
        <w:rPr>
          <w:rFonts w:ascii="Arial" w:eastAsia="Tahoma" w:hAnsi="Arial" w:cs="Arial"/>
          <w:b/>
          <w:bCs/>
          <w:sz w:val="22"/>
          <w:szCs w:val="22"/>
          <w:vertAlign w:val="superscript"/>
          <w:lang w:eastAsia="zh-CN"/>
        </w:rPr>
        <w:t>th</w:t>
      </w:r>
      <w:r w:rsidR="004446EA">
        <w:rPr>
          <w:rFonts w:ascii="Arial" w:eastAsia="Tahoma" w:hAnsi="Arial" w:cs="Arial"/>
          <w:b/>
          <w:bCs/>
          <w:sz w:val="22"/>
          <w:szCs w:val="22"/>
          <w:lang w:eastAsia="zh-CN"/>
        </w:rPr>
        <w:t xml:space="preserve"> </w:t>
      </w:r>
      <w:r w:rsidR="0061008B">
        <w:rPr>
          <w:rFonts w:ascii="Arial" w:eastAsia="Tahoma" w:hAnsi="Arial" w:cs="Arial"/>
          <w:b/>
          <w:bCs/>
          <w:sz w:val="22"/>
          <w:szCs w:val="22"/>
          <w:lang w:eastAsia="zh-CN"/>
        </w:rPr>
        <w:t>O</w:t>
      </w:r>
      <w:r w:rsidR="0061008B" w:rsidRPr="0061008B">
        <w:rPr>
          <w:rFonts w:ascii="Arial" w:eastAsia="Tahoma" w:hAnsi="Arial" w:cs="Arial" w:hint="eastAsia"/>
          <w:b/>
          <w:bCs/>
          <w:sz w:val="22"/>
          <w:szCs w:val="22"/>
          <w:lang w:eastAsia="zh-CN"/>
        </w:rPr>
        <w:t>ct</w:t>
      </w:r>
      <w:r w:rsidR="0061008B">
        <w:rPr>
          <w:rFonts w:ascii="Arial" w:eastAsia="Tahoma" w:hAnsi="Arial" w:cs="Arial"/>
          <w:b/>
          <w:bCs/>
          <w:sz w:val="22"/>
          <w:szCs w:val="22"/>
          <w:lang w:eastAsia="zh-CN"/>
        </w:rPr>
        <w:t>.</w:t>
      </w:r>
      <w:r w:rsidR="004446EA" w:rsidRPr="005D736A">
        <w:rPr>
          <w:rFonts w:ascii="Arial" w:eastAsia="Tahoma" w:hAnsi="Arial" w:cs="Arial"/>
          <w:b/>
          <w:bCs/>
          <w:sz w:val="22"/>
          <w:szCs w:val="22"/>
          <w:lang w:eastAsia="zh-CN"/>
        </w:rPr>
        <w:t xml:space="preserve">– </w:t>
      </w:r>
      <w:r>
        <w:rPr>
          <w:rFonts w:ascii="Arial" w:eastAsia="Tahoma" w:hAnsi="Arial" w:cs="Arial"/>
          <w:b/>
          <w:bCs/>
          <w:sz w:val="22"/>
          <w:szCs w:val="22"/>
          <w:lang w:eastAsia="zh-CN"/>
        </w:rPr>
        <w:t>13</w:t>
      </w:r>
      <w:r w:rsidR="007244BA">
        <w:rPr>
          <w:rFonts w:ascii="Arial" w:eastAsia="Tahoma" w:hAnsi="Arial" w:cs="Arial"/>
          <w:b/>
          <w:bCs/>
          <w:sz w:val="22"/>
          <w:szCs w:val="22"/>
          <w:vertAlign w:val="superscript"/>
          <w:lang w:eastAsia="zh-CN"/>
        </w:rPr>
        <w:t>th</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Oct</w:t>
      </w:r>
      <w:r w:rsidR="00DA7CA1">
        <w:rPr>
          <w:rFonts w:ascii="Arial" w:eastAsia="Tahoma" w:hAnsi="Arial" w:cs="Arial"/>
          <w:b/>
          <w:bCs/>
          <w:sz w:val="22"/>
          <w:szCs w:val="22"/>
          <w:lang w:eastAsia="zh-CN"/>
        </w:rPr>
        <w:t>.</w:t>
      </w:r>
      <w:r w:rsidR="004446EA" w:rsidRPr="005D736A">
        <w:rPr>
          <w:rFonts w:ascii="Arial" w:eastAsia="Tahoma" w:hAnsi="Arial" w:cs="Arial" w:hint="eastAsia"/>
          <w:b/>
          <w:bCs/>
          <w:sz w:val="22"/>
          <w:szCs w:val="22"/>
          <w:lang w:eastAsia="zh-CN"/>
        </w:rPr>
        <w:t xml:space="preserve"> </w:t>
      </w:r>
      <w:r w:rsidR="004446EA" w:rsidRPr="005D736A">
        <w:rPr>
          <w:rFonts w:ascii="Arial" w:eastAsia="Tahoma" w:hAnsi="Arial" w:cs="Arial"/>
          <w:b/>
          <w:bCs/>
          <w:sz w:val="22"/>
          <w:szCs w:val="22"/>
          <w:lang w:eastAsia="zh-CN"/>
        </w:rPr>
        <w:t>202</w:t>
      </w:r>
      <w:r w:rsidR="00B62012">
        <w:rPr>
          <w:rFonts w:ascii="Arial" w:eastAsia="Tahoma" w:hAnsi="Arial" w:cs="Arial"/>
          <w:b/>
          <w:bCs/>
          <w:sz w:val="22"/>
          <w:szCs w:val="22"/>
          <w:lang w:eastAsia="zh-CN"/>
        </w:rPr>
        <w:t>3</w:t>
      </w:r>
    </w:p>
    <w:bookmarkEnd w:id="1"/>
    <w:p w14:paraId="5CBDDF19"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7B24A4D6" w14:textId="076E647C"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2" w:name="_Hlk117151090"/>
      <w:r w:rsidR="00221FC2">
        <w:rPr>
          <w:rFonts w:eastAsia="宋体"/>
          <w:sz w:val="22"/>
          <w:lang w:eastAsia="zh-CN"/>
        </w:rPr>
        <w:t>Dis</w:t>
      </w:r>
      <w:r w:rsidR="00CC2CBC">
        <w:rPr>
          <w:rFonts w:eastAsia="宋体"/>
          <w:sz w:val="22"/>
          <w:lang w:eastAsia="zh-CN"/>
        </w:rPr>
        <w:t>cus</w:t>
      </w:r>
      <w:r w:rsidR="00221FC2">
        <w:rPr>
          <w:rFonts w:eastAsia="宋体"/>
          <w:sz w:val="22"/>
          <w:lang w:eastAsia="zh-CN"/>
        </w:rPr>
        <w:t>sion on LTM</w:t>
      </w:r>
      <w:r w:rsidR="00777AC6">
        <w:rPr>
          <w:rFonts w:eastAsia="宋体"/>
          <w:sz w:val="22"/>
          <w:lang w:eastAsia="zh-CN"/>
        </w:rPr>
        <w:t xml:space="preserve"> procedure</w:t>
      </w:r>
      <w:r w:rsidR="005736A8">
        <w:rPr>
          <w:rFonts w:eastAsia="宋体"/>
          <w:sz w:val="22"/>
          <w:lang w:eastAsia="zh-CN"/>
        </w:rPr>
        <w:t>s</w:t>
      </w:r>
    </w:p>
    <w:bookmarkEnd w:id="2"/>
    <w:p w14:paraId="47D48F04" w14:textId="212342A9"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415F5">
        <w:rPr>
          <w:rFonts w:eastAsia="宋体"/>
          <w:sz w:val="22"/>
          <w:lang w:eastAsia="zh-CN"/>
        </w:rPr>
        <w:t>7</w:t>
      </w:r>
      <w:r w:rsidR="00EB3F5C">
        <w:rPr>
          <w:rFonts w:eastAsia="宋体"/>
          <w:sz w:val="22"/>
          <w:lang w:eastAsia="zh-CN"/>
        </w:rPr>
        <w:t>.4.2.</w:t>
      </w:r>
      <w:r w:rsidR="00B74CDE">
        <w:rPr>
          <w:rFonts w:eastAsia="宋体"/>
          <w:sz w:val="22"/>
          <w:lang w:eastAsia="zh-CN"/>
        </w:rPr>
        <w:t>1</w:t>
      </w:r>
    </w:p>
    <w:p w14:paraId="407F6E3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3B4CF35"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1BEA47F" w14:textId="7D5AD2F2" w:rsidR="00221FC2" w:rsidRDefault="0064255F" w:rsidP="00167E40">
      <w:pPr>
        <w:spacing w:after="120"/>
        <w:jc w:val="both"/>
      </w:pPr>
      <w:r>
        <w:t>In RAN2#</w:t>
      </w:r>
      <w:r w:rsidR="0059048B">
        <w:t>123</w:t>
      </w:r>
      <w:r w:rsidR="000B0BE6">
        <w:t>bis</w:t>
      </w:r>
      <w:r w:rsidR="0059048B">
        <w:t xml:space="preserve"> </w:t>
      </w:r>
      <w:r>
        <w:t xml:space="preserve">meeting, </w:t>
      </w:r>
      <w:r w:rsidR="000B0BE6">
        <w:t xml:space="preserve">LTM scenarios, early TA acquisition and RACH-less LTM procedure </w:t>
      </w:r>
      <w:r w:rsidR="00221FC2">
        <w:t>are discussed</w:t>
      </w:r>
      <w:r>
        <w:t xml:space="preserve"> and reached a lot of agreements</w:t>
      </w:r>
      <w:r w:rsidR="003D3D18">
        <w:t xml:space="preserve"> </w:t>
      </w:r>
      <w:r w:rsidR="0052640E">
        <w:t>[1]</w:t>
      </w:r>
      <w:r>
        <w:t xml:space="preserve">. </w:t>
      </w:r>
    </w:p>
    <w:tbl>
      <w:tblPr>
        <w:tblStyle w:val="afa"/>
        <w:tblW w:w="0" w:type="auto"/>
        <w:tblLook w:val="04A0" w:firstRow="1" w:lastRow="0" w:firstColumn="1" w:lastColumn="0" w:noHBand="0" w:noVBand="1"/>
      </w:tblPr>
      <w:tblGrid>
        <w:gridCol w:w="9628"/>
      </w:tblGrid>
      <w:tr w:rsidR="00221FC2" w14:paraId="73E89883" w14:textId="77777777" w:rsidTr="00221FC2">
        <w:tc>
          <w:tcPr>
            <w:tcW w:w="9628" w:type="dxa"/>
          </w:tcPr>
          <w:p w14:paraId="02CE59D6" w14:textId="4C66FCC3" w:rsidR="000B0BE6" w:rsidRPr="00593DF9" w:rsidRDefault="000B0BE6" w:rsidP="00593DF9">
            <w:pPr>
              <w:pStyle w:val="Doc-text2"/>
              <w:ind w:left="0" w:firstLine="0"/>
              <w:rPr>
                <w:rFonts w:ascii="Times New Roman" w:hAnsi="Times New Roman"/>
                <w:b/>
                <w:bCs/>
                <w:color w:val="2F5496" w:themeColor="accent1" w:themeShade="BF"/>
              </w:rPr>
            </w:pPr>
            <w:r w:rsidRPr="00593DF9">
              <w:rPr>
                <w:rFonts w:ascii="Times New Roman" w:hAnsi="Times New Roman"/>
                <w:b/>
                <w:bCs/>
                <w:color w:val="2F5496" w:themeColor="accent1" w:themeShade="BF"/>
              </w:rPr>
              <w:t>LTM scenarios:</w:t>
            </w:r>
          </w:p>
          <w:p w14:paraId="0908BA63" w14:textId="4F2837F1" w:rsidR="000B0BE6" w:rsidRPr="000B0BE6" w:rsidRDefault="00221FC2" w:rsidP="000B0BE6">
            <w:pPr>
              <w:pStyle w:val="Agreement"/>
              <w:rPr>
                <w:rFonts w:ascii="Times New Roman" w:hAnsi="Times New Roman"/>
              </w:rPr>
            </w:pPr>
            <w:r w:rsidRPr="00221FC2">
              <w:rPr>
                <w:rFonts w:ascii="Times New Roman" w:hAnsi="Times New Roman"/>
              </w:rPr>
              <w:t xml:space="preserve"> </w:t>
            </w:r>
            <w:r w:rsidR="000B0BE6" w:rsidRPr="000B0BE6">
              <w:rPr>
                <w:rFonts w:ascii="Times New Roman" w:hAnsi="Times New Roman"/>
              </w:rPr>
              <w:t xml:space="preserve">1b) The case of PCell change (MCG) by LTM, without SCG, is supported (If there is an SCG configuration it is released at LTM execution). </w:t>
            </w:r>
          </w:p>
          <w:p w14:paraId="2EE3233C" w14:textId="77777777" w:rsidR="000B0BE6" w:rsidRPr="000B0BE6" w:rsidRDefault="000B0BE6" w:rsidP="000B0BE6">
            <w:pPr>
              <w:pStyle w:val="Agreement"/>
              <w:rPr>
                <w:rFonts w:ascii="Times New Roman" w:hAnsi="Times New Roman"/>
              </w:rPr>
            </w:pPr>
            <w:r w:rsidRPr="000B0BE6">
              <w:rPr>
                <w:rFonts w:ascii="Times New Roman" w:hAnsi="Times New Roman"/>
              </w:rPr>
              <w:t xml:space="preserve">2b) The case of SCG LTM, without MN involvement is supported </w:t>
            </w:r>
          </w:p>
          <w:p w14:paraId="5ACB8245" w14:textId="539113F6" w:rsidR="000B0BE6" w:rsidRPr="000B0BE6" w:rsidRDefault="000B0BE6" w:rsidP="000B0BE6">
            <w:pPr>
              <w:pStyle w:val="Agreement"/>
              <w:rPr>
                <w:rFonts w:ascii="Times New Roman" w:hAnsi="Times New Roman"/>
              </w:rPr>
            </w:pPr>
            <w:r>
              <w:rPr>
                <w:rFonts w:ascii="Times New Roman" w:hAnsi="Times New Roman"/>
              </w:rPr>
              <w:t xml:space="preserve"> </w:t>
            </w:r>
            <w:r w:rsidRPr="000B0BE6">
              <w:rPr>
                <w:rFonts w:ascii="Times New Roman" w:hAnsi="Times New Roman"/>
              </w:rPr>
              <w:t>as a working assumption (can be revisited e.g. at the last meeting), it is assumed that other MCG/SCG cases are not supported.</w:t>
            </w:r>
          </w:p>
          <w:p w14:paraId="38B506F3" w14:textId="2B6703D1" w:rsidR="000B0BE6" w:rsidRPr="00593DF9" w:rsidRDefault="000B0BE6" w:rsidP="00593DF9">
            <w:pPr>
              <w:pStyle w:val="Doc-text2"/>
              <w:ind w:left="0" w:firstLine="0"/>
              <w:rPr>
                <w:rFonts w:ascii="Times New Roman" w:hAnsi="Times New Roman"/>
                <w:bCs/>
                <w:color w:val="2F5496" w:themeColor="accent1" w:themeShade="BF"/>
              </w:rPr>
            </w:pPr>
            <w:r w:rsidRPr="00593DF9">
              <w:rPr>
                <w:rFonts w:ascii="Times New Roman" w:hAnsi="Times New Roman"/>
                <w:b/>
                <w:bCs/>
                <w:color w:val="2F5496" w:themeColor="accent1" w:themeShade="BF"/>
              </w:rPr>
              <w:t>RACH-less</w:t>
            </w:r>
            <w:r>
              <w:rPr>
                <w:rFonts w:ascii="Times New Roman" w:hAnsi="Times New Roman"/>
                <w:b/>
                <w:bCs/>
                <w:color w:val="2F5496" w:themeColor="accent1" w:themeShade="BF"/>
              </w:rPr>
              <w:t xml:space="preserve"> LTM:</w:t>
            </w:r>
          </w:p>
          <w:p w14:paraId="53803480" w14:textId="77777777" w:rsidR="0076200A" w:rsidRPr="00593DF9" w:rsidRDefault="0076200A" w:rsidP="00593DF9">
            <w:pPr>
              <w:pStyle w:val="Agreement"/>
              <w:rPr>
                <w:rFonts w:ascii="Times New Roman" w:hAnsi="Times New Roman"/>
                <w:b w:val="0"/>
              </w:rPr>
            </w:pPr>
            <w:r w:rsidRPr="00593DF9">
              <w:rPr>
                <w:rFonts w:ascii="Times New Roman" w:hAnsi="Times New Roman"/>
              </w:rPr>
              <w:t>Define the association between CG occasion and beam in RRC and specify that the UE uses a CG occasion associated with the indicated beam in MAC</w:t>
            </w:r>
          </w:p>
          <w:p w14:paraId="17FA187D" w14:textId="77777777" w:rsidR="0076200A" w:rsidRPr="00593DF9" w:rsidRDefault="0076200A" w:rsidP="00593DF9">
            <w:pPr>
              <w:pStyle w:val="Agreement"/>
              <w:rPr>
                <w:rFonts w:ascii="Times New Roman" w:hAnsi="Times New Roman"/>
              </w:rPr>
            </w:pPr>
            <w:r w:rsidRPr="00593DF9">
              <w:rPr>
                <w:rFonts w:ascii="Times New Roman" w:hAnsi="Times New Roman"/>
              </w:rPr>
              <w:t>Observation: In cases for which it is desired that CG used for LTM is not used further once the UE has made the cell its new serving cell, it is assumed that the network could release Type1 CG resource on LTM completion (existing functionality)</w:t>
            </w:r>
          </w:p>
          <w:p w14:paraId="6187A8C1" w14:textId="584FF03C" w:rsidR="000B0BE6" w:rsidRPr="00593DF9" w:rsidRDefault="0076200A" w:rsidP="00593DF9">
            <w:pPr>
              <w:pStyle w:val="Agreement"/>
              <w:rPr>
                <w:rFonts w:ascii="Times New Roman" w:hAnsi="Times New Roman"/>
              </w:rPr>
            </w:pPr>
            <w:r w:rsidRPr="00593DF9">
              <w:rPr>
                <w:rFonts w:ascii="Times New Roman" w:hAnsi="Times New Roman"/>
              </w:rPr>
              <w:t xml:space="preserve">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p w14:paraId="3E08D538" w14:textId="61FEAFF3" w:rsidR="000B0BE6" w:rsidRPr="00593DF9" w:rsidRDefault="000B0BE6" w:rsidP="00593DF9">
            <w:pPr>
              <w:pStyle w:val="Doc-text2"/>
            </w:pPr>
          </w:p>
        </w:tc>
      </w:tr>
    </w:tbl>
    <w:p w14:paraId="6FFCD004" w14:textId="40F7EC07" w:rsidR="0004065F" w:rsidRPr="007244BA" w:rsidRDefault="00E6646A" w:rsidP="00167E40">
      <w:pPr>
        <w:spacing w:after="120"/>
        <w:jc w:val="both"/>
      </w:pPr>
      <w:r>
        <w:rPr>
          <w:rFonts w:hint="eastAsia"/>
          <w:lang w:eastAsia="zh-CN"/>
        </w:rPr>
        <w:t>I</w:t>
      </w:r>
      <w:r>
        <w:rPr>
          <w:lang w:eastAsia="zh-CN"/>
        </w:rPr>
        <w:t xml:space="preserve">n this </w:t>
      </w:r>
      <w:r w:rsidR="0004065F" w:rsidRPr="0040338E">
        <w:t>contribution,</w:t>
      </w:r>
      <w:r w:rsidR="00A877A2">
        <w:t xml:space="preserve"> we </w:t>
      </w:r>
      <w:r w:rsidR="00AF2002">
        <w:rPr>
          <w:rFonts w:hint="eastAsia"/>
          <w:lang w:eastAsia="zh-CN"/>
        </w:rPr>
        <w:t>wi</w:t>
      </w:r>
      <w:r w:rsidR="00AF2002">
        <w:rPr>
          <w:lang w:eastAsia="zh-CN"/>
        </w:rPr>
        <w:t xml:space="preserve">ll </w:t>
      </w:r>
      <w:r w:rsidR="000107EE">
        <w:rPr>
          <w:lang w:eastAsia="zh-CN"/>
        </w:rPr>
        <w:t xml:space="preserve">further </w:t>
      </w:r>
      <w:r w:rsidR="00A877A2">
        <w:t xml:space="preserve">discuss </w:t>
      </w:r>
      <w:r w:rsidR="0052640E">
        <w:t>the r</w:t>
      </w:r>
      <w:r w:rsidR="007244BA">
        <w:t>emaining issues</w:t>
      </w:r>
      <w:r w:rsidR="00221FC2">
        <w:t xml:space="preserve"> on </w:t>
      </w:r>
      <w:r w:rsidR="00593DF9">
        <w:t xml:space="preserve">the </w:t>
      </w:r>
      <w:r w:rsidR="0076200A">
        <w:t xml:space="preserve">overall </w:t>
      </w:r>
      <w:r w:rsidR="00221FC2">
        <w:t>LTM</w:t>
      </w:r>
      <w:r w:rsidR="0076200A">
        <w:t xml:space="preserve"> procedure, including RACH-less LTM and LTM for SCG</w:t>
      </w:r>
      <w:r w:rsidR="002A092C" w:rsidRPr="002A092C">
        <w:rPr>
          <w:lang w:val="en-GB"/>
        </w:rPr>
        <w:t>.</w:t>
      </w:r>
    </w:p>
    <w:p w14:paraId="50C52AB4" w14:textId="77777777"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236D7009" w14:textId="77777777" w:rsidR="00447423" w:rsidRDefault="00447423" w:rsidP="00447423">
      <w:pPr>
        <w:keepNext/>
        <w:widowControl w:val="0"/>
        <w:numPr>
          <w:ilvl w:val="1"/>
          <w:numId w:val="9"/>
        </w:numPr>
        <w:spacing w:before="180" w:after="180"/>
        <w:jc w:val="both"/>
        <w:outlineLvl w:val="1"/>
        <w:rPr>
          <w:rFonts w:ascii="Arial" w:eastAsia="MS Mincho" w:hAnsi="Arial" w:cs="Arial"/>
          <w:iCs/>
          <w:sz w:val="30"/>
          <w:szCs w:val="30"/>
          <w:lang w:eastAsia="zh-CN"/>
        </w:rPr>
      </w:pPr>
      <w:r w:rsidRPr="00D47C15">
        <w:rPr>
          <w:rFonts w:ascii="Arial" w:eastAsia="MS Mincho" w:hAnsi="Arial" w:cs="Arial"/>
          <w:iCs/>
          <w:sz w:val="30"/>
          <w:szCs w:val="30"/>
          <w:lang w:eastAsia="zh-CN"/>
        </w:rPr>
        <w:t>Activation of candidate measurement configura</w:t>
      </w:r>
      <w:r>
        <w:rPr>
          <w:rFonts w:ascii="Arial" w:eastAsia="MS Mincho" w:hAnsi="Arial" w:cs="Arial"/>
          <w:iCs/>
          <w:sz w:val="30"/>
          <w:szCs w:val="30"/>
          <w:lang w:eastAsia="zh-CN"/>
        </w:rPr>
        <w:t>ti</w:t>
      </w:r>
      <w:r w:rsidRPr="00D47C15">
        <w:rPr>
          <w:rFonts w:ascii="Arial" w:eastAsia="MS Mincho" w:hAnsi="Arial" w:cs="Arial"/>
          <w:iCs/>
          <w:sz w:val="30"/>
          <w:szCs w:val="30"/>
          <w:lang w:eastAsia="zh-CN"/>
        </w:rPr>
        <w:t>on</w:t>
      </w:r>
    </w:p>
    <w:p w14:paraId="386FDF83" w14:textId="5C084445" w:rsidR="00447423" w:rsidRDefault="00447423" w:rsidP="00447423">
      <w:pPr>
        <w:spacing w:after="120"/>
        <w:jc w:val="both"/>
      </w:pPr>
      <w:r w:rsidRPr="00593DF9">
        <w:t>According to current RRC running CR</w:t>
      </w:r>
      <w:r w:rsidR="00E62275">
        <w:t xml:space="preserve"> </w:t>
      </w:r>
      <w:r>
        <w:t>[</w:t>
      </w:r>
      <w:r w:rsidR="00B74175">
        <w:t>2</w:t>
      </w:r>
      <w:r>
        <w:t>]</w:t>
      </w:r>
      <w:r w:rsidRPr="00593DF9">
        <w:t xml:space="preserve">, the </w:t>
      </w:r>
      <w:r w:rsidRPr="00593DF9">
        <w:rPr>
          <w:i/>
          <w:iCs/>
        </w:rPr>
        <w:t>LTM-CSI-ResouceConfig</w:t>
      </w:r>
      <w:r>
        <w:t xml:space="preserve"> which is used for candidate cell RS measurement </w:t>
      </w:r>
      <w:r w:rsidRPr="00593DF9">
        <w:t>is configured outside the LTM candidate configuration and share</w:t>
      </w:r>
      <w:r>
        <w:t>d by all candidate cells</w:t>
      </w:r>
      <w:r w:rsidRPr="00593DF9">
        <w:t xml:space="preserve">. Hence for </w:t>
      </w:r>
      <w:r>
        <w:t>every</w:t>
      </w:r>
      <w:r w:rsidRPr="00593DF9">
        <w:t xml:space="preserve"> serving</w:t>
      </w:r>
      <w:r>
        <w:t xml:space="preserve"> </w:t>
      </w:r>
      <w:r w:rsidRPr="00593DF9">
        <w:t xml:space="preserve">Cell during </w:t>
      </w:r>
      <w:r>
        <w:t xml:space="preserve">the </w:t>
      </w:r>
      <w:r w:rsidRPr="00593DF9">
        <w:t>subsequent LTM, the UE needs to measure</w:t>
      </w:r>
      <w:r>
        <w:t xml:space="preserve"> the same</w:t>
      </w:r>
      <w:r w:rsidRPr="00593DF9">
        <w:t xml:space="preserve"> RS resources in </w:t>
      </w:r>
      <w:r w:rsidRPr="00593DF9">
        <w:rPr>
          <w:i/>
          <w:iCs/>
        </w:rPr>
        <w:t>LTM-CSI-ResourceConfig</w:t>
      </w:r>
      <w:r w:rsidRPr="00593DF9">
        <w:t xml:space="preserve"> if no other instructions</w:t>
      </w:r>
      <w:r>
        <w:t xml:space="preserve"> or no RRC modification</w:t>
      </w:r>
      <w:r w:rsidRPr="00593DF9">
        <w:t>.</w:t>
      </w:r>
      <w:r>
        <w:t xml:space="preserve"> </w:t>
      </w:r>
    </w:p>
    <w:p w14:paraId="36DE810D" w14:textId="77777777" w:rsidR="00447423" w:rsidRDefault="00447423" w:rsidP="00447423">
      <w:pPr>
        <w:spacing w:after="120"/>
        <w:jc w:val="both"/>
      </w:pPr>
      <w:r w:rsidRPr="00593DF9">
        <w:t>However, it may</w:t>
      </w:r>
      <w:r>
        <w:t xml:space="preserve"> </w:t>
      </w:r>
      <w:r w:rsidRPr="00593DF9">
        <w:t>beyond UE capability to measure all RS</w:t>
      </w:r>
      <w:r>
        <w:t xml:space="preserve"> configured</w:t>
      </w:r>
      <w:r w:rsidRPr="00593DF9">
        <w:t xml:space="preserve"> in </w:t>
      </w:r>
      <w:r w:rsidRPr="00593DF9">
        <w:rPr>
          <w:i/>
          <w:iCs/>
        </w:rPr>
        <w:t>LTM-CSI-ResourceConfig</w:t>
      </w:r>
      <w:r w:rsidRPr="00593DF9">
        <w:t xml:space="preserve">, </w:t>
      </w:r>
      <w:r>
        <w:t>and it is not sensible that mandatory UE to measure all RS</w:t>
      </w:r>
      <w:r w:rsidRPr="00593DF9">
        <w:t>(s)</w:t>
      </w:r>
      <w:r>
        <w:t xml:space="preserve"> from all candidate cells considering some candidate cells may not be the neighbor cells for current serving cells.  For example, there is no need to measure the RS from Cell 6/7/8 when UE is in cell A even Cell6/7/8 are also the candidate configuration and included in </w:t>
      </w:r>
      <w:r w:rsidRPr="00593DF9">
        <w:rPr>
          <w:i/>
          <w:iCs/>
        </w:rPr>
        <w:t>LTM-CSI-ResoureConfig</w:t>
      </w:r>
      <w:r>
        <w:t xml:space="preserve"> shown as following figure. </w:t>
      </w:r>
    </w:p>
    <w:p w14:paraId="1109AF1C" w14:textId="77777777" w:rsidR="00447423" w:rsidRDefault="00447423" w:rsidP="00447423">
      <w:pPr>
        <w:spacing w:after="120"/>
        <w:jc w:val="both"/>
      </w:pPr>
    </w:p>
    <w:p w14:paraId="3B8F816A" w14:textId="77777777" w:rsidR="00447423" w:rsidRDefault="00447423" w:rsidP="00447423">
      <w:pPr>
        <w:spacing w:after="120"/>
        <w:jc w:val="center"/>
      </w:pPr>
      <w:r>
        <w:object w:dxaOrig="12345" w:dyaOrig="3886" w14:anchorId="53BD6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122.25pt" o:ole="">
            <v:imagedata r:id="rId11" o:title=""/>
          </v:shape>
          <o:OLEObject Type="Embed" ProgID="Visio.Drawing.15" ShapeID="_x0000_i1025" DrawAspect="Content" ObjectID="_1757420226" r:id="rId12"/>
        </w:object>
      </w:r>
    </w:p>
    <w:p w14:paraId="0B649AD9" w14:textId="77777777" w:rsidR="00447423" w:rsidRPr="00593DF9" w:rsidRDefault="00447423" w:rsidP="00447423">
      <w:pPr>
        <w:spacing w:after="120"/>
        <w:jc w:val="center"/>
        <w:rPr>
          <w:b/>
          <w:bCs/>
        </w:rPr>
      </w:pPr>
      <w:r w:rsidRPr="00593DF9">
        <w:rPr>
          <w:b/>
          <w:bCs/>
        </w:rPr>
        <w:t xml:space="preserve">Fig </w:t>
      </w:r>
      <w:r>
        <w:rPr>
          <w:b/>
          <w:bCs/>
        </w:rPr>
        <w:t>1</w:t>
      </w:r>
      <w:r w:rsidRPr="00593DF9">
        <w:rPr>
          <w:b/>
          <w:bCs/>
        </w:rPr>
        <w:t>: Examples for LTM candidate cells</w:t>
      </w:r>
    </w:p>
    <w:p w14:paraId="2D953A6B" w14:textId="77777777" w:rsidR="00447423" w:rsidRDefault="00447423" w:rsidP="00447423">
      <w:pPr>
        <w:spacing w:after="120"/>
        <w:jc w:val="both"/>
      </w:pPr>
      <w:r>
        <w:t xml:space="preserve">To achieve the purpose that making UE only measure suitable candidate RS(s), it is better </w:t>
      </w:r>
      <w:r w:rsidRPr="00593DF9">
        <w:t>to introduce a MAC CE t</w:t>
      </w:r>
      <w:r>
        <w:t>o a</w:t>
      </w:r>
      <w:r w:rsidRPr="002A0A32">
        <w:t>ctivat</w:t>
      </w:r>
      <w:r>
        <w:t>e</w:t>
      </w:r>
      <w:r w:rsidRPr="002A0A32">
        <w:t xml:space="preserve"> </w:t>
      </w:r>
      <w:r>
        <w:t xml:space="preserve">part of RS(s) in </w:t>
      </w:r>
      <w:r w:rsidRPr="002A0A32">
        <w:t>candidate measurement configura</w:t>
      </w:r>
      <w:r>
        <w:t>ti</w:t>
      </w:r>
      <w:r w:rsidRPr="002A0A32">
        <w:t>on</w:t>
      </w:r>
      <w:r w:rsidRPr="00593DF9">
        <w:t>.</w:t>
      </w:r>
      <w:r>
        <w:t xml:space="preserve"> The detailed design of the MAC CE, e.g. the MAC CE includes candidate configuration ID or also includes the RS index could be further discussed.</w:t>
      </w:r>
    </w:p>
    <w:p w14:paraId="683A7AAF" w14:textId="41C61320" w:rsidR="00447423" w:rsidRPr="00447423" w:rsidRDefault="00447423" w:rsidP="00447423">
      <w:pPr>
        <w:widowControl w:val="0"/>
        <w:spacing w:after="120"/>
        <w:contextualSpacing/>
        <w:jc w:val="both"/>
        <w:rPr>
          <w:rFonts w:eastAsia="等线"/>
          <w:b/>
          <w:bCs/>
          <w:kern w:val="2"/>
          <w:szCs w:val="20"/>
          <w:lang w:eastAsia="zh-CN"/>
        </w:rPr>
      </w:pPr>
      <w:r w:rsidRPr="00665FCF">
        <w:rPr>
          <w:rFonts w:eastAsia="等线"/>
          <w:b/>
          <w:bCs/>
          <w:kern w:val="2"/>
          <w:szCs w:val="20"/>
          <w:lang w:eastAsia="zh-CN"/>
        </w:rPr>
        <w:t xml:space="preserve">Proposal </w:t>
      </w:r>
      <w:r w:rsidR="00FC30FE">
        <w:rPr>
          <w:rFonts w:eastAsia="等线"/>
          <w:b/>
          <w:bCs/>
          <w:kern w:val="2"/>
          <w:szCs w:val="20"/>
          <w:lang w:eastAsia="zh-CN"/>
        </w:rPr>
        <w:t>1</w:t>
      </w:r>
      <w:r w:rsidRPr="00665FCF">
        <w:rPr>
          <w:rFonts w:eastAsia="等线"/>
          <w:b/>
          <w:bCs/>
          <w:kern w:val="2"/>
          <w:szCs w:val="20"/>
          <w:lang w:eastAsia="zh-CN"/>
        </w:rPr>
        <w:t xml:space="preserve">: </w:t>
      </w:r>
      <w:r>
        <w:rPr>
          <w:rFonts w:eastAsia="等线"/>
          <w:b/>
          <w:bCs/>
          <w:kern w:val="2"/>
          <w:szCs w:val="20"/>
          <w:lang w:eastAsia="zh-CN"/>
        </w:rPr>
        <w:t xml:space="preserve">Using MAC CE to activate part of RS(s) of candidate cells in </w:t>
      </w:r>
      <w:r w:rsidRPr="00A96D54">
        <w:rPr>
          <w:rFonts w:eastAsia="等线"/>
          <w:b/>
          <w:bCs/>
          <w:kern w:val="2"/>
          <w:szCs w:val="20"/>
          <w:lang w:eastAsia="zh-CN"/>
        </w:rPr>
        <w:t>LTM-CSI-ResouceConfig</w:t>
      </w:r>
      <w:r>
        <w:rPr>
          <w:rFonts w:eastAsia="等线"/>
          <w:b/>
          <w:bCs/>
          <w:kern w:val="2"/>
          <w:szCs w:val="20"/>
          <w:lang w:eastAsia="zh-CN"/>
        </w:rPr>
        <w:t xml:space="preserve"> for L1 measurement.</w:t>
      </w:r>
    </w:p>
    <w:p w14:paraId="015249E7" w14:textId="2F9452D5" w:rsidR="00AC0074" w:rsidRDefault="00AC0074" w:rsidP="00665FCF">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Access to target cell during LTM</w:t>
      </w:r>
    </w:p>
    <w:p w14:paraId="00EA2F24" w14:textId="2F50C045" w:rsidR="002D5E47" w:rsidRPr="00E62275" w:rsidRDefault="00AC0074" w:rsidP="00777AC6">
      <w:pPr>
        <w:spacing w:after="120"/>
        <w:contextualSpacing/>
        <w:jc w:val="both"/>
      </w:pPr>
      <w:r w:rsidRPr="00E62275">
        <w:t xml:space="preserve">When UE receives the LTM cell switch command, UE will switch to the </w:t>
      </w:r>
      <w:r w:rsidR="00242EF2" w:rsidRPr="00E62275">
        <w:t xml:space="preserve">indicated </w:t>
      </w:r>
      <w:r w:rsidRPr="00E62275">
        <w:t>cell.</w:t>
      </w:r>
      <w:r w:rsidR="002D5E47" w:rsidRPr="00E62275">
        <w:t xml:space="preserve"> According to our agreement in RAN2#119bis meeting</w:t>
      </w:r>
      <w:r w:rsidR="0052640E" w:rsidRPr="00E62275">
        <w:t>,</w:t>
      </w:r>
      <w:r w:rsidR="002D5E47" w:rsidRPr="00E62275">
        <w:t xml:space="preserve"> CFRA</w:t>
      </w:r>
      <w:r w:rsidR="00B40983" w:rsidRPr="00E62275">
        <w:rPr>
          <w:rFonts w:eastAsia="宋体"/>
          <w:lang w:eastAsia="zh-CN"/>
        </w:rPr>
        <w:t>,</w:t>
      </w:r>
      <w:r w:rsidR="002D5E47" w:rsidRPr="00E62275">
        <w:t xml:space="preserve"> CBRA</w:t>
      </w:r>
      <w:r w:rsidR="00B40983" w:rsidRPr="00E62275">
        <w:t>,</w:t>
      </w:r>
      <w:r w:rsidR="002D5E47" w:rsidRPr="00E62275">
        <w:t xml:space="preserve"> and RACH-less procedure</w:t>
      </w:r>
      <w:r w:rsidR="0095760B" w:rsidRPr="00E62275">
        <w:t>s</w:t>
      </w:r>
      <w:r w:rsidR="002D5E47" w:rsidRPr="00E62275">
        <w:t xml:space="preserve"> for LTM are </w:t>
      </w:r>
      <w:r w:rsidR="00B40983" w:rsidRPr="00E62275">
        <w:t xml:space="preserve">all </w:t>
      </w:r>
      <w:r w:rsidR="002D5E47" w:rsidRPr="00E62275">
        <w:t>supported [</w:t>
      </w:r>
      <w:r w:rsidR="00B74175" w:rsidRPr="00E62275">
        <w:t>3</w:t>
      </w:r>
      <w:r w:rsidR="002D5E47" w:rsidRPr="00E62275">
        <w:t>].</w:t>
      </w:r>
      <w:r w:rsidR="0052640E" w:rsidRPr="00E62275">
        <w:t xml:space="preserve"> </w:t>
      </w:r>
    </w:p>
    <w:tbl>
      <w:tblPr>
        <w:tblStyle w:val="afa"/>
        <w:tblW w:w="0" w:type="auto"/>
        <w:tblLook w:val="04A0" w:firstRow="1" w:lastRow="0" w:firstColumn="1" w:lastColumn="0" w:noHBand="0" w:noVBand="1"/>
      </w:tblPr>
      <w:tblGrid>
        <w:gridCol w:w="9628"/>
      </w:tblGrid>
      <w:tr w:rsidR="002D5E47" w:rsidRPr="00E62275" w14:paraId="6667EADD" w14:textId="77777777" w:rsidTr="002D5E47">
        <w:tc>
          <w:tcPr>
            <w:tcW w:w="9628" w:type="dxa"/>
          </w:tcPr>
          <w:p w14:paraId="5BE474F6" w14:textId="2D449966" w:rsidR="002D5E47" w:rsidRPr="00E62275" w:rsidRDefault="002D5E47" w:rsidP="00777AC6">
            <w:pPr>
              <w:pStyle w:val="Agreement"/>
              <w:numPr>
                <w:ilvl w:val="0"/>
                <w:numId w:val="13"/>
              </w:numPr>
              <w:tabs>
                <w:tab w:val="left" w:pos="1619"/>
              </w:tabs>
              <w:spacing w:before="0" w:after="120"/>
              <w:ind w:left="357" w:hanging="357"/>
              <w:contextualSpacing/>
              <w:jc w:val="both"/>
              <w:rPr>
                <w:rFonts w:ascii="Times New Roman" w:hAnsi="Times New Roman"/>
              </w:rPr>
            </w:pPr>
            <w:r w:rsidRPr="00E62275">
              <w:rPr>
                <w:rFonts w:ascii="Times New Roman" w:hAnsi="Times New Roman"/>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tc>
      </w:tr>
    </w:tbl>
    <w:p w14:paraId="282687CA" w14:textId="03F45840" w:rsidR="00D26FA9" w:rsidRPr="00E62275" w:rsidRDefault="00D26FA9" w:rsidP="00777AC6">
      <w:pPr>
        <w:spacing w:after="120"/>
        <w:jc w:val="both"/>
      </w:pPr>
      <w:r w:rsidRPr="00E62275">
        <w:t>Besides, in the RAN2#122 post email discussion</w:t>
      </w:r>
      <w:r w:rsidR="00E62275">
        <w:t xml:space="preserve"> </w:t>
      </w:r>
      <w:r w:rsidRPr="00E62275">
        <w:t>[</w:t>
      </w:r>
      <w:r w:rsidR="00B74175" w:rsidRPr="00E62275">
        <w:t>4</w:t>
      </w:r>
      <w:r w:rsidRPr="00E62275">
        <w:t>], we have discussed how to differentiate the following cases:</w:t>
      </w:r>
    </w:p>
    <w:p w14:paraId="33FBA319" w14:textId="77777777" w:rsidR="00D26FA9" w:rsidRPr="00E62275" w:rsidRDefault="00D26FA9" w:rsidP="00777AC6">
      <w:pPr>
        <w:widowControl w:val="0"/>
        <w:numPr>
          <w:ilvl w:val="0"/>
          <w:numId w:val="23"/>
        </w:numPr>
        <w:spacing w:after="120"/>
        <w:contextualSpacing/>
        <w:jc w:val="both"/>
        <w:rPr>
          <w:rFonts w:eastAsia="宋体"/>
          <w:kern w:val="2"/>
          <w:szCs w:val="20"/>
          <w:lang w:eastAsia="zh-CN"/>
        </w:rPr>
      </w:pPr>
      <w:r w:rsidRPr="00E62275">
        <w:rPr>
          <w:rFonts w:eastAsia="宋体"/>
          <w:b/>
          <w:kern w:val="2"/>
          <w:szCs w:val="20"/>
          <w:lang w:eastAsia="zh-CN"/>
        </w:rPr>
        <w:t>Case 1</w:t>
      </w:r>
      <w:r w:rsidRPr="00E62275">
        <w:rPr>
          <w:rFonts w:eastAsia="宋体"/>
          <w:kern w:val="2"/>
          <w:szCs w:val="20"/>
          <w:lang w:eastAsia="zh-CN"/>
        </w:rPr>
        <w:t>: RACH-based (actual TA value not needed in the MAC CE)</w:t>
      </w:r>
    </w:p>
    <w:p w14:paraId="57ACCB59" w14:textId="022697D2" w:rsidR="00D26FA9" w:rsidRPr="00E62275" w:rsidRDefault="00D26FA9" w:rsidP="00777AC6">
      <w:pPr>
        <w:widowControl w:val="0"/>
        <w:numPr>
          <w:ilvl w:val="0"/>
          <w:numId w:val="23"/>
        </w:numPr>
        <w:spacing w:after="120"/>
        <w:contextualSpacing/>
        <w:jc w:val="both"/>
        <w:rPr>
          <w:rFonts w:eastAsia="宋体"/>
          <w:kern w:val="2"/>
          <w:szCs w:val="20"/>
          <w:lang w:eastAsia="zh-CN"/>
        </w:rPr>
      </w:pPr>
      <w:r w:rsidRPr="00E62275">
        <w:rPr>
          <w:rFonts w:eastAsia="宋体"/>
          <w:b/>
          <w:kern w:val="2"/>
          <w:szCs w:val="20"/>
          <w:lang w:eastAsia="zh-CN"/>
        </w:rPr>
        <w:t>Case 2</w:t>
      </w:r>
      <w:r w:rsidRPr="00E62275">
        <w:rPr>
          <w:rFonts w:eastAsia="宋体"/>
          <w:kern w:val="2"/>
          <w:szCs w:val="20"/>
          <w:lang w:eastAsia="zh-CN"/>
        </w:rPr>
        <w:t>: RACH-less with UE based TA measurement (actual TA value not needed in the MAC CE)</w:t>
      </w:r>
      <w:r w:rsidR="00CC4835" w:rsidRPr="00E62275">
        <w:rPr>
          <w:rFonts w:eastAsia="宋体"/>
          <w:kern w:val="2"/>
          <w:szCs w:val="20"/>
          <w:lang w:eastAsia="zh-CN"/>
        </w:rPr>
        <w:t>, if supported based on RAN1 discussion</w:t>
      </w:r>
    </w:p>
    <w:p w14:paraId="1B020A4C" w14:textId="59482251" w:rsidR="00D26FA9" w:rsidRPr="00E62275" w:rsidRDefault="00D26FA9" w:rsidP="00777AC6">
      <w:pPr>
        <w:widowControl w:val="0"/>
        <w:numPr>
          <w:ilvl w:val="0"/>
          <w:numId w:val="23"/>
        </w:numPr>
        <w:spacing w:after="120"/>
        <w:contextualSpacing/>
        <w:jc w:val="both"/>
        <w:rPr>
          <w:rFonts w:eastAsia="宋体"/>
          <w:kern w:val="2"/>
          <w:szCs w:val="20"/>
          <w:lang w:eastAsia="zh-CN"/>
        </w:rPr>
      </w:pPr>
      <w:r w:rsidRPr="00E62275">
        <w:rPr>
          <w:rFonts w:eastAsia="宋体"/>
          <w:b/>
          <w:kern w:val="2"/>
          <w:szCs w:val="20"/>
          <w:lang w:eastAsia="zh-CN"/>
        </w:rPr>
        <w:t>Case 3</w:t>
      </w:r>
      <w:r w:rsidRPr="00E62275">
        <w:rPr>
          <w:rFonts w:eastAsia="宋体"/>
          <w:kern w:val="2"/>
          <w:szCs w:val="20"/>
          <w:lang w:eastAsia="zh-CN"/>
        </w:rPr>
        <w:t>: RACH-less with actual TA value provided (including the zero or same value</w:t>
      </w:r>
      <w:r w:rsidR="009F5B08" w:rsidRPr="00E62275">
        <w:rPr>
          <w:rFonts w:eastAsia="宋体"/>
          <w:kern w:val="2"/>
          <w:szCs w:val="20"/>
          <w:lang w:eastAsia="zh-CN"/>
        </w:rPr>
        <w:t xml:space="preserve"> as source TAG</w:t>
      </w:r>
      <w:r w:rsidRPr="00E62275">
        <w:rPr>
          <w:rFonts w:eastAsia="宋体"/>
          <w:kern w:val="2"/>
          <w:szCs w:val="20"/>
          <w:lang w:eastAsia="zh-CN"/>
        </w:rPr>
        <w:t>)</w:t>
      </w:r>
    </w:p>
    <w:p w14:paraId="155C2ABF" w14:textId="339918B7" w:rsidR="00AC0074" w:rsidRPr="00E62275" w:rsidRDefault="00CC4835" w:rsidP="00777AC6">
      <w:pPr>
        <w:spacing w:after="120"/>
        <w:jc w:val="both"/>
      </w:pPr>
      <w:r w:rsidRPr="00E62275">
        <w:t>H</w:t>
      </w:r>
      <w:r w:rsidR="002D5E47" w:rsidRPr="00E62275">
        <w:t>ence</w:t>
      </w:r>
      <w:r w:rsidRPr="00E62275">
        <w:t>,</w:t>
      </w:r>
      <w:r w:rsidR="002D5E47" w:rsidRPr="00E62275">
        <w:t xml:space="preserve"> t</w:t>
      </w:r>
      <w:r w:rsidR="00AC0074" w:rsidRPr="00E62275">
        <w:t xml:space="preserve">he options for UE </w:t>
      </w:r>
      <w:r w:rsidR="0064255F" w:rsidRPr="00E62275">
        <w:t xml:space="preserve">to </w:t>
      </w:r>
      <w:r w:rsidR="00AC0074" w:rsidRPr="00E62275">
        <w:t>access the target cell during LTM</w:t>
      </w:r>
      <w:r w:rsidR="0064255F" w:rsidRPr="00E62275">
        <w:t xml:space="preserve"> are as</w:t>
      </w:r>
      <w:r w:rsidR="00AC0074" w:rsidRPr="00E62275">
        <w:t xml:space="preserve"> follows:</w:t>
      </w:r>
    </w:p>
    <w:p w14:paraId="3F3AB03D" w14:textId="1355FA0D" w:rsidR="00AC0074" w:rsidRPr="00E62275" w:rsidRDefault="00AC0074" w:rsidP="00777AC6">
      <w:pPr>
        <w:pStyle w:val="ac"/>
        <w:numPr>
          <w:ilvl w:val="0"/>
          <w:numId w:val="14"/>
        </w:numPr>
        <w:spacing w:after="120"/>
        <w:ind w:firstLineChars="0"/>
        <w:contextualSpacing/>
        <w:rPr>
          <w:rFonts w:ascii="Times New Roman" w:hAnsi="Times New Roman"/>
          <w:sz w:val="20"/>
          <w:szCs w:val="20"/>
        </w:rPr>
      </w:pPr>
      <w:r w:rsidRPr="00E62275">
        <w:rPr>
          <w:rFonts w:ascii="Times New Roman" w:hAnsi="Times New Roman"/>
          <w:sz w:val="20"/>
          <w:szCs w:val="20"/>
        </w:rPr>
        <w:t xml:space="preserve">Option 1: UE skips RACH procedure if UE has a valid TA value of the target cell at the time </w:t>
      </w:r>
      <w:r w:rsidR="0064255F" w:rsidRPr="00E62275">
        <w:rPr>
          <w:rFonts w:ascii="Times New Roman" w:hAnsi="Times New Roman"/>
          <w:sz w:val="20"/>
          <w:szCs w:val="20"/>
        </w:rPr>
        <w:t xml:space="preserve">when </w:t>
      </w:r>
      <w:r w:rsidRPr="00E62275">
        <w:rPr>
          <w:rFonts w:ascii="Times New Roman" w:hAnsi="Times New Roman"/>
          <w:sz w:val="20"/>
          <w:szCs w:val="20"/>
        </w:rPr>
        <w:t>LTM execution</w:t>
      </w:r>
      <w:r w:rsidR="0064255F" w:rsidRPr="00E62275">
        <w:rPr>
          <w:rFonts w:ascii="Times New Roman" w:hAnsi="Times New Roman"/>
          <w:sz w:val="20"/>
          <w:szCs w:val="20"/>
        </w:rPr>
        <w:t xml:space="preserve"> is performed</w:t>
      </w:r>
      <w:r w:rsidR="00D26FA9" w:rsidRPr="00E62275">
        <w:rPr>
          <w:rFonts w:ascii="Times New Roman" w:hAnsi="Times New Roman"/>
          <w:sz w:val="20"/>
          <w:szCs w:val="20"/>
        </w:rPr>
        <w:t xml:space="preserve"> or if the LTM cell switch command includes TA value information</w:t>
      </w:r>
      <w:r w:rsidRPr="00E62275">
        <w:rPr>
          <w:rFonts w:ascii="Times New Roman" w:hAnsi="Times New Roman"/>
          <w:sz w:val="20"/>
          <w:szCs w:val="20"/>
        </w:rPr>
        <w:t xml:space="preserve">, e.g. for </w:t>
      </w:r>
      <w:r w:rsidR="00D26FA9" w:rsidRPr="00E62275">
        <w:rPr>
          <w:rFonts w:ascii="Times New Roman" w:hAnsi="Times New Roman"/>
          <w:sz w:val="20"/>
          <w:szCs w:val="20"/>
        </w:rPr>
        <w:t>Case 2 and Case 3.</w:t>
      </w:r>
    </w:p>
    <w:p w14:paraId="7F57C0F1" w14:textId="4488BBBA" w:rsidR="00AC0074" w:rsidRPr="00E62275" w:rsidRDefault="00AC0074" w:rsidP="00777AC6">
      <w:pPr>
        <w:pStyle w:val="ac"/>
        <w:numPr>
          <w:ilvl w:val="0"/>
          <w:numId w:val="14"/>
        </w:numPr>
        <w:spacing w:after="120"/>
        <w:ind w:firstLineChars="0"/>
        <w:contextualSpacing/>
        <w:rPr>
          <w:rFonts w:ascii="Times New Roman" w:hAnsi="Times New Roman"/>
          <w:sz w:val="20"/>
          <w:szCs w:val="20"/>
        </w:rPr>
      </w:pPr>
      <w:r w:rsidRPr="00E62275">
        <w:rPr>
          <w:rFonts w:ascii="Times New Roman" w:hAnsi="Times New Roman"/>
          <w:sz w:val="20"/>
          <w:szCs w:val="20"/>
        </w:rPr>
        <w:t xml:space="preserve">Option </w:t>
      </w:r>
      <w:r w:rsidR="00D26FA9" w:rsidRPr="00E62275">
        <w:rPr>
          <w:rFonts w:ascii="Times New Roman" w:hAnsi="Times New Roman"/>
          <w:sz w:val="20"/>
          <w:szCs w:val="20"/>
        </w:rPr>
        <w:t>2</w:t>
      </w:r>
      <w:r w:rsidRPr="00E62275">
        <w:rPr>
          <w:rFonts w:ascii="Times New Roman" w:hAnsi="Times New Roman"/>
          <w:sz w:val="20"/>
          <w:szCs w:val="20"/>
        </w:rPr>
        <w:t xml:space="preserve">: UE performs </w:t>
      </w:r>
      <w:r w:rsidR="0052640E" w:rsidRPr="00E62275">
        <w:rPr>
          <w:rFonts w:ascii="Times New Roman" w:hAnsi="Times New Roman"/>
          <w:sz w:val="20"/>
          <w:szCs w:val="20"/>
        </w:rPr>
        <w:t xml:space="preserve">RACH to access the target cell following </w:t>
      </w:r>
      <w:r w:rsidR="00B40983" w:rsidRPr="00E62275">
        <w:rPr>
          <w:rFonts w:ascii="Times New Roman" w:hAnsi="Times New Roman"/>
          <w:sz w:val="20"/>
          <w:szCs w:val="20"/>
        </w:rPr>
        <w:t xml:space="preserve">the </w:t>
      </w:r>
      <w:r w:rsidRPr="00E62275">
        <w:rPr>
          <w:rFonts w:ascii="Times New Roman" w:hAnsi="Times New Roman"/>
          <w:sz w:val="20"/>
          <w:szCs w:val="20"/>
        </w:rPr>
        <w:t>CFRA</w:t>
      </w:r>
      <w:r w:rsidR="0052640E" w:rsidRPr="00E62275">
        <w:rPr>
          <w:rFonts w:ascii="Times New Roman" w:hAnsi="Times New Roman"/>
          <w:sz w:val="20"/>
          <w:szCs w:val="20"/>
        </w:rPr>
        <w:t xml:space="preserve"> procedure</w:t>
      </w:r>
      <w:r w:rsidRPr="00E62275">
        <w:rPr>
          <w:rFonts w:ascii="Times New Roman" w:hAnsi="Times New Roman"/>
          <w:sz w:val="20"/>
          <w:szCs w:val="20"/>
        </w:rPr>
        <w:t xml:space="preserve"> if the CFRA resource </w:t>
      </w:r>
      <w:r w:rsidR="0052640E" w:rsidRPr="00E62275">
        <w:rPr>
          <w:rFonts w:ascii="Times New Roman" w:hAnsi="Times New Roman"/>
          <w:sz w:val="20"/>
          <w:szCs w:val="20"/>
        </w:rPr>
        <w:t xml:space="preserve">for LTM execution </w:t>
      </w:r>
      <w:r w:rsidRPr="00E62275">
        <w:rPr>
          <w:rFonts w:ascii="Times New Roman" w:hAnsi="Times New Roman"/>
          <w:sz w:val="20"/>
          <w:szCs w:val="20"/>
        </w:rPr>
        <w:t xml:space="preserve">is included in </w:t>
      </w:r>
      <w:r w:rsidR="0052640E" w:rsidRPr="00E62275">
        <w:rPr>
          <w:rFonts w:ascii="Times New Roman" w:hAnsi="Times New Roman"/>
          <w:sz w:val="20"/>
          <w:szCs w:val="20"/>
        </w:rPr>
        <w:t xml:space="preserve">the </w:t>
      </w:r>
      <w:r w:rsidRPr="00E62275">
        <w:rPr>
          <w:rFonts w:ascii="Times New Roman" w:hAnsi="Times New Roman"/>
          <w:sz w:val="20"/>
          <w:szCs w:val="20"/>
        </w:rPr>
        <w:t xml:space="preserve">pre-configured </w:t>
      </w:r>
      <w:r w:rsidR="0052640E" w:rsidRPr="00E62275">
        <w:rPr>
          <w:rFonts w:ascii="Times New Roman" w:hAnsi="Times New Roman"/>
          <w:sz w:val="20"/>
          <w:szCs w:val="20"/>
        </w:rPr>
        <w:t>candidate cell</w:t>
      </w:r>
      <w:r w:rsidRPr="00E62275">
        <w:rPr>
          <w:rFonts w:ascii="Times New Roman" w:hAnsi="Times New Roman"/>
          <w:sz w:val="20"/>
          <w:szCs w:val="20"/>
        </w:rPr>
        <w:t xml:space="preserve"> configuration</w:t>
      </w:r>
      <w:r w:rsidR="009F5B08" w:rsidRPr="00E62275">
        <w:rPr>
          <w:rFonts w:ascii="Times New Roman" w:hAnsi="Times New Roman"/>
          <w:sz w:val="20"/>
          <w:szCs w:val="20"/>
        </w:rPr>
        <w:t xml:space="preserve"> or indicated in LTM cell switch command</w:t>
      </w:r>
      <w:r w:rsidRPr="00E62275">
        <w:rPr>
          <w:rFonts w:ascii="Times New Roman" w:hAnsi="Times New Roman"/>
          <w:sz w:val="20"/>
          <w:szCs w:val="20"/>
        </w:rPr>
        <w:t xml:space="preserve">. </w:t>
      </w:r>
    </w:p>
    <w:p w14:paraId="6491ED30" w14:textId="0049092C" w:rsidR="00AC0074" w:rsidRPr="00E62275" w:rsidRDefault="00AC0074" w:rsidP="00777AC6">
      <w:pPr>
        <w:pStyle w:val="ac"/>
        <w:numPr>
          <w:ilvl w:val="0"/>
          <w:numId w:val="14"/>
        </w:numPr>
        <w:spacing w:after="120"/>
        <w:ind w:firstLineChars="0"/>
        <w:contextualSpacing/>
        <w:rPr>
          <w:rFonts w:ascii="Times New Roman" w:hAnsi="Times New Roman"/>
          <w:sz w:val="20"/>
          <w:szCs w:val="20"/>
        </w:rPr>
      </w:pPr>
      <w:r w:rsidRPr="00E62275">
        <w:rPr>
          <w:rFonts w:ascii="Times New Roman" w:hAnsi="Times New Roman"/>
          <w:sz w:val="20"/>
          <w:szCs w:val="20"/>
        </w:rPr>
        <w:t xml:space="preserve">Option </w:t>
      </w:r>
      <w:r w:rsidR="00D26FA9" w:rsidRPr="00E62275">
        <w:rPr>
          <w:rFonts w:ascii="Times New Roman" w:hAnsi="Times New Roman"/>
          <w:sz w:val="20"/>
          <w:szCs w:val="20"/>
        </w:rPr>
        <w:t>3</w:t>
      </w:r>
      <w:r w:rsidRPr="00E62275">
        <w:rPr>
          <w:rFonts w:ascii="Times New Roman" w:hAnsi="Times New Roman"/>
          <w:sz w:val="20"/>
          <w:szCs w:val="20"/>
        </w:rPr>
        <w:t xml:space="preserve">: UE performs </w:t>
      </w:r>
      <w:r w:rsidR="0052640E" w:rsidRPr="00E62275">
        <w:rPr>
          <w:rFonts w:ascii="Times New Roman" w:hAnsi="Times New Roman"/>
          <w:sz w:val="20"/>
          <w:szCs w:val="20"/>
        </w:rPr>
        <w:t xml:space="preserve">RACH to access to target cell following </w:t>
      </w:r>
      <w:r w:rsidR="00B40983" w:rsidRPr="00E62275">
        <w:rPr>
          <w:rFonts w:ascii="Times New Roman" w:hAnsi="Times New Roman"/>
          <w:sz w:val="20"/>
          <w:szCs w:val="20"/>
        </w:rPr>
        <w:t xml:space="preserve">the </w:t>
      </w:r>
      <w:r w:rsidR="0052640E" w:rsidRPr="00E62275">
        <w:rPr>
          <w:rFonts w:ascii="Times New Roman" w:hAnsi="Times New Roman"/>
          <w:sz w:val="20"/>
          <w:szCs w:val="20"/>
        </w:rPr>
        <w:t xml:space="preserve">CBRA procedure </w:t>
      </w:r>
      <w:r w:rsidRPr="00E62275">
        <w:rPr>
          <w:rFonts w:ascii="Times New Roman" w:hAnsi="Times New Roman"/>
          <w:sz w:val="20"/>
          <w:szCs w:val="20"/>
        </w:rPr>
        <w:t xml:space="preserve">if the above conditions aren’t met. </w:t>
      </w:r>
    </w:p>
    <w:p w14:paraId="71BE3BC1" w14:textId="688C5E52" w:rsidR="00AC0074" w:rsidRPr="00E62275" w:rsidRDefault="00AC0074" w:rsidP="00777AC6">
      <w:pPr>
        <w:widowControl w:val="0"/>
        <w:spacing w:after="120"/>
        <w:contextualSpacing/>
        <w:jc w:val="both"/>
        <w:rPr>
          <w:rFonts w:eastAsia="等线"/>
          <w:b/>
          <w:bCs/>
          <w:kern w:val="2"/>
          <w:szCs w:val="20"/>
          <w:lang w:eastAsia="zh-CN"/>
        </w:rPr>
      </w:pPr>
      <w:r w:rsidRPr="00E62275">
        <w:rPr>
          <w:rFonts w:eastAsia="等线"/>
          <w:b/>
          <w:bCs/>
          <w:kern w:val="2"/>
          <w:szCs w:val="20"/>
          <w:lang w:eastAsia="zh-CN"/>
        </w:rPr>
        <w:t>Proposal</w:t>
      </w:r>
      <w:r w:rsidR="00BC1373" w:rsidRPr="00E62275">
        <w:rPr>
          <w:rFonts w:eastAsia="等线"/>
          <w:b/>
          <w:bCs/>
          <w:kern w:val="2"/>
          <w:szCs w:val="20"/>
          <w:lang w:eastAsia="zh-CN"/>
        </w:rPr>
        <w:t xml:space="preserve"> </w:t>
      </w:r>
      <w:r w:rsidR="00FC30FE" w:rsidRPr="00E62275">
        <w:rPr>
          <w:rFonts w:eastAsia="等线"/>
          <w:b/>
          <w:bCs/>
          <w:kern w:val="2"/>
          <w:szCs w:val="20"/>
          <w:lang w:eastAsia="zh-CN"/>
        </w:rPr>
        <w:t>2</w:t>
      </w:r>
      <w:r w:rsidRPr="00E62275">
        <w:rPr>
          <w:rFonts w:eastAsia="等线"/>
          <w:b/>
          <w:bCs/>
          <w:kern w:val="2"/>
          <w:szCs w:val="20"/>
          <w:lang w:eastAsia="zh-CN"/>
        </w:rPr>
        <w:t>: UE performs LTM cell switch with the following principles:</w:t>
      </w:r>
    </w:p>
    <w:p w14:paraId="2A074C08" w14:textId="6C0B6294" w:rsidR="00AC0074" w:rsidRPr="00E62275" w:rsidRDefault="00AC0074" w:rsidP="00777AC6">
      <w:pPr>
        <w:widowControl w:val="0"/>
        <w:numPr>
          <w:ilvl w:val="0"/>
          <w:numId w:val="15"/>
        </w:numPr>
        <w:spacing w:after="120"/>
        <w:contextualSpacing/>
        <w:jc w:val="both"/>
        <w:rPr>
          <w:rFonts w:eastAsia="等线"/>
          <w:b/>
          <w:bCs/>
          <w:kern w:val="2"/>
          <w:szCs w:val="20"/>
          <w:lang w:eastAsia="zh-CN"/>
        </w:rPr>
      </w:pPr>
      <w:r w:rsidRPr="00E62275">
        <w:rPr>
          <w:rFonts w:eastAsia="等线"/>
          <w:b/>
          <w:bCs/>
          <w:kern w:val="2"/>
          <w:szCs w:val="20"/>
          <w:lang w:eastAsia="zh-CN"/>
        </w:rPr>
        <w:t xml:space="preserve">If </w:t>
      </w:r>
      <w:r w:rsidR="00E76CF0" w:rsidRPr="00E62275">
        <w:rPr>
          <w:rFonts w:eastAsia="等线"/>
          <w:b/>
          <w:bCs/>
          <w:kern w:val="2"/>
          <w:szCs w:val="20"/>
          <w:lang w:eastAsia="zh-CN"/>
        </w:rPr>
        <w:t xml:space="preserve">valid </w:t>
      </w:r>
      <w:r w:rsidRPr="00E62275">
        <w:rPr>
          <w:rFonts w:eastAsia="等线"/>
          <w:b/>
          <w:bCs/>
          <w:kern w:val="2"/>
          <w:szCs w:val="20"/>
          <w:lang w:eastAsia="zh-CN"/>
        </w:rPr>
        <w:t xml:space="preserve">TA value is provided in </w:t>
      </w:r>
      <w:r w:rsidR="00B40983" w:rsidRPr="00E62275">
        <w:rPr>
          <w:rFonts w:eastAsia="等线"/>
          <w:b/>
          <w:bCs/>
          <w:kern w:val="2"/>
          <w:szCs w:val="20"/>
          <w:lang w:eastAsia="zh-CN"/>
        </w:rPr>
        <w:t xml:space="preserve">the </w:t>
      </w:r>
      <w:r w:rsidRPr="00E62275">
        <w:rPr>
          <w:rFonts w:eastAsia="等线"/>
          <w:b/>
          <w:bCs/>
          <w:kern w:val="2"/>
          <w:szCs w:val="20"/>
          <w:lang w:eastAsia="zh-CN"/>
        </w:rPr>
        <w:t>LTM cell switch command</w:t>
      </w:r>
      <w:r w:rsidR="00593DF9" w:rsidRPr="00E62275">
        <w:rPr>
          <w:rFonts w:eastAsia="等线"/>
          <w:b/>
          <w:bCs/>
          <w:kern w:val="2"/>
          <w:szCs w:val="20"/>
          <w:lang w:eastAsia="zh-CN"/>
        </w:rPr>
        <w:t xml:space="preserve"> or</w:t>
      </w:r>
      <w:r w:rsidR="00AF770F" w:rsidRPr="00E62275">
        <w:rPr>
          <w:rFonts w:eastAsia="等线"/>
          <w:b/>
          <w:bCs/>
          <w:kern w:val="2"/>
          <w:szCs w:val="20"/>
          <w:lang w:eastAsia="zh-CN"/>
        </w:rPr>
        <w:t xml:space="preserve"> UE maintains valid TA value of target cell</w:t>
      </w:r>
      <w:r w:rsidRPr="00E62275">
        <w:rPr>
          <w:rFonts w:eastAsia="等线"/>
          <w:b/>
          <w:bCs/>
          <w:kern w:val="2"/>
          <w:szCs w:val="20"/>
          <w:lang w:eastAsia="zh-CN"/>
        </w:rPr>
        <w:t xml:space="preserve">, UE skips RACH procedure while accessing the target cell; </w:t>
      </w:r>
    </w:p>
    <w:p w14:paraId="74FC9E8D" w14:textId="5FC5F182" w:rsidR="00AC0074" w:rsidRPr="00E62275" w:rsidRDefault="00AC0074" w:rsidP="00777AC6">
      <w:pPr>
        <w:widowControl w:val="0"/>
        <w:numPr>
          <w:ilvl w:val="0"/>
          <w:numId w:val="15"/>
        </w:numPr>
        <w:spacing w:after="120"/>
        <w:contextualSpacing/>
        <w:jc w:val="both"/>
        <w:rPr>
          <w:rFonts w:eastAsia="等线"/>
          <w:b/>
          <w:bCs/>
          <w:kern w:val="2"/>
          <w:szCs w:val="20"/>
          <w:lang w:eastAsia="zh-CN"/>
        </w:rPr>
      </w:pPr>
      <w:r w:rsidRPr="00E62275">
        <w:rPr>
          <w:rFonts w:eastAsia="等线"/>
          <w:b/>
          <w:bCs/>
          <w:kern w:val="2"/>
          <w:szCs w:val="20"/>
          <w:lang w:eastAsia="zh-CN"/>
        </w:rPr>
        <w:t>Else if CFRA resource is included in pre-configured RRC configuration</w:t>
      </w:r>
      <w:r w:rsidR="00593DF9" w:rsidRPr="00E62275">
        <w:rPr>
          <w:rFonts w:eastAsia="等线"/>
          <w:b/>
          <w:bCs/>
          <w:kern w:val="2"/>
          <w:szCs w:val="20"/>
          <w:lang w:eastAsia="zh-CN"/>
        </w:rPr>
        <w:t xml:space="preserve"> or indicated in LTM cell switch command</w:t>
      </w:r>
      <w:r w:rsidRPr="00E62275">
        <w:rPr>
          <w:rFonts w:eastAsia="等线"/>
          <w:b/>
          <w:bCs/>
          <w:kern w:val="2"/>
          <w:szCs w:val="20"/>
          <w:lang w:eastAsia="zh-CN"/>
        </w:rPr>
        <w:t>, UE performs</w:t>
      </w:r>
      <w:r w:rsidR="001229B3" w:rsidRPr="00E62275">
        <w:rPr>
          <w:rFonts w:eastAsia="等线"/>
          <w:b/>
          <w:bCs/>
          <w:kern w:val="2"/>
          <w:szCs w:val="20"/>
          <w:lang w:eastAsia="zh-CN"/>
        </w:rPr>
        <w:t xml:space="preserve"> RACH via</w:t>
      </w:r>
      <w:r w:rsidRPr="00E62275">
        <w:rPr>
          <w:rFonts w:eastAsia="等线"/>
          <w:b/>
          <w:bCs/>
          <w:kern w:val="2"/>
          <w:szCs w:val="20"/>
          <w:lang w:eastAsia="zh-CN"/>
        </w:rPr>
        <w:t xml:space="preserve"> CFRA procedure while accessing the target cell</w:t>
      </w:r>
      <w:r w:rsidR="00AF770F" w:rsidRPr="00E62275">
        <w:rPr>
          <w:rFonts w:eastAsia="等线"/>
          <w:b/>
          <w:bCs/>
          <w:kern w:val="2"/>
          <w:szCs w:val="20"/>
          <w:lang w:eastAsia="zh-CN"/>
        </w:rPr>
        <w:t>;</w:t>
      </w:r>
    </w:p>
    <w:p w14:paraId="702A4739" w14:textId="120A14AA" w:rsidR="00AC0074" w:rsidRPr="00E62275" w:rsidRDefault="00AC0074" w:rsidP="00777AC6">
      <w:pPr>
        <w:widowControl w:val="0"/>
        <w:numPr>
          <w:ilvl w:val="0"/>
          <w:numId w:val="15"/>
        </w:numPr>
        <w:spacing w:after="120"/>
        <w:ind w:left="714" w:hanging="357"/>
        <w:jc w:val="both"/>
        <w:rPr>
          <w:rFonts w:eastAsia="等线"/>
          <w:b/>
          <w:bCs/>
          <w:kern w:val="2"/>
          <w:szCs w:val="20"/>
          <w:lang w:eastAsia="zh-CN"/>
        </w:rPr>
      </w:pPr>
      <w:r w:rsidRPr="00E62275">
        <w:rPr>
          <w:rFonts w:eastAsia="等线"/>
          <w:b/>
          <w:bCs/>
          <w:kern w:val="2"/>
          <w:szCs w:val="20"/>
          <w:lang w:eastAsia="zh-CN"/>
        </w:rPr>
        <w:t xml:space="preserve">Else UE performs </w:t>
      </w:r>
      <w:r w:rsidR="001229B3" w:rsidRPr="00E62275">
        <w:rPr>
          <w:rFonts w:eastAsia="等线"/>
          <w:b/>
          <w:bCs/>
          <w:kern w:val="2"/>
          <w:szCs w:val="20"/>
          <w:lang w:eastAsia="zh-CN"/>
        </w:rPr>
        <w:t xml:space="preserve">RACH via </w:t>
      </w:r>
      <w:r w:rsidRPr="00E62275">
        <w:rPr>
          <w:rFonts w:eastAsia="等线"/>
          <w:b/>
          <w:bCs/>
          <w:kern w:val="2"/>
          <w:szCs w:val="20"/>
          <w:lang w:eastAsia="zh-CN"/>
        </w:rPr>
        <w:t>CBRA procedure while accessing the target cell.</w:t>
      </w:r>
    </w:p>
    <w:p w14:paraId="69F775C0" w14:textId="3D3DBADE" w:rsidR="00D47C15" w:rsidRPr="00593DF9" w:rsidRDefault="00221FC2" w:rsidP="002A0A32">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RACH-less based LTM</w:t>
      </w:r>
    </w:p>
    <w:p w14:paraId="3B82DEA7" w14:textId="53ECA6CD" w:rsidR="00D47C15" w:rsidRDefault="00D47C15" w:rsidP="00A96D54">
      <w:pPr>
        <w:pStyle w:val="3"/>
        <w:rPr>
          <w:b w:val="0"/>
          <w:bCs w:val="0"/>
          <w:iCs/>
          <w:sz w:val="30"/>
          <w:szCs w:val="30"/>
          <w:lang w:eastAsia="zh-CN"/>
        </w:rPr>
      </w:pPr>
      <w:r w:rsidRPr="00593DF9">
        <w:rPr>
          <w:b w:val="0"/>
          <w:bCs w:val="0"/>
          <w:iCs/>
          <w:sz w:val="30"/>
          <w:szCs w:val="30"/>
          <w:lang w:eastAsia="zh-CN"/>
        </w:rPr>
        <w:t>2.3.1 LTM completion for RACH-less LTM</w:t>
      </w:r>
    </w:p>
    <w:p w14:paraId="5ABDDCB3" w14:textId="4FC6BA87" w:rsidR="00A96D54" w:rsidRPr="00E62275" w:rsidRDefault="00A96D54" w:rsidP="00E62275">
      <w:pPr>
        <w:spacing w:after="120"/>
        <w:rPr>
          <w:rFonts w:eastAsia="MS Mincho"/>
          <w:lang w:eastAsia="zh-CN"/>
        </w:rPr>
      </w:pPr>
      <w:r w:rsidRPr="00E62275">
        <w:rPr>
          <w:rFonts w:eastAsia="MS Mincho"/>
          <w:lang w:eastAsia="zh-CN"/>
        </w:rPr>
        <w:t>In RAN2#123 meeting, the following agreement was reached on how UE determines LTM completion for RACH-less LTM.</w:t>
      </w:r>
    </w:p>
    <w:tbl>
      <w:tblPr>
        <w:tblStyle w:val="afa"/>
        <w:tblW w:w="0" w:type="auto"/>
        <w:tblLook w:val="04A0" w:firstRow="1" w:lastRow="0" w:firstColumn="1" w:lastColumn="0" w:noHBand="0" w:noVBand="1"/>
      </w:tblPr>
      <w:tblGrid>
        <w:gridCol w:w="9628"/>
      </w:tblGrid>
      <w:tr w:rsidR="00D47C15" w:rsidRPr="00E62275" w14:paraId="62311B6C" w14:textId="77777777" w:rsidTr="00D47C15">
        <w:tc>
          <w:tcPr>
            <w:tcW w:w="9628" w:type="dxa"/>
          </w:tcPr>
          <w:p w14:paraId="76E59FD1" w14:textId="343E2232" w:rsidR="00D47C15" w:rsidRPr="00E62275" w:rsidRDefault="00D47C15" w:rsidP="00E62275">
            <w:pPr>
              <w:numPr>
                <w:ilvl w:val="0"/>
                <w:numId w:val="11"/>
              </w:numPr>
              <w:tabs>
                <w:tab w:val="num" w:pos="1619"/>
              </w:tabs>
              <w:spacing w:after="120"/>
              <w:ind w:left="641" w:hanging="357"/>
              <w:rPr>
                <w:rFonts w:eastAsia="MS Mincho"/>
                <w:b/>
                <w:lang w:val="en-GB" w:eastAsia="en-GB"/>
              </w:rPr>
            </w:pPr>
            <w:bookmarkStart w:id="3" w:name="_Hlk146291296"/>
            <w:r w:rsidRPr="00E62275">
              <w:rPr>
                <w:rFonts w:eastAsia="MS Mincho"/>
                <w:b/>
                <w:szCs w:val="20"/>
                <w:lang w:val="en-GB" w:eastAsia="en-GB"/>
              </w:rPr>
              <w:t xml:space="preserve">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tc>
      </w:tr>
    </w:tbl>
    <w:bookmarkEnd w:id="3"/>
    <w:p w14:paraId="0DCC8B70" w14:textId="1B74787E" w:rsidR="0061008B" w:rsidRPr="00E62275" w:rsidRDefault="00A96D54" w:rsidP="00E62275">
      <w:pPr>
        <w:spacing w:after="120"/>
        <w:jc w:val="both"/>
        <w:rPr>
          <w:rFonts w:eastAsia="MS Mincho"/>
          <w:lang w:eastAsia="zh-CN"/>
        </w:rPr>
      </w:pPr>
      <w:r w:rsidRPr="00E62275">
        <w:rPr>
          <w:rFonts w:eastAsia="MS Mincho"/>
          <w:lang w:eastAsia="zh-CN"/>
        </w:rPr>
        <w:t xml:space="preserve">However, there is a remaining issue on whether specified contents should be transmitted scheduled by the PDCCH addressing the UE’s C-RNTI. </w:t>
      </w:r>
    </w:p>
    <w:p w14:paraId="31076926" w14:textId="323457B8" w:rsidR="00747E3B" w:rsidRPr="00E62275" w:rsidRDefault="009F5B08" w:rsidP="00E62275">
      <w:pPr>
        <w:spacing w:after="120"/>
        <w:jc w:val="both"/>
      </w:pPr>
      <w:r w:rsidRPr="00E62275">
        <w:t>After UE’s first UL transmission in target cell,</w:t>
      </w:r>
      <w:r w:rsidRPr="00E62275" w:rsidDel="00B2097E">
        <w:rPr>
          <w:rFonts w:eastAsia="MS Mincho"/>
          <w:lang w:eastAsia="zh-CN"/>
        </w:rPr>
        <w:t xml:space="preserve"> </w:t>
      </w:r>
      <w:r w:rsidR="00C50D8C" w:rsidRPr="00E62275">
        <w:t>i</w:t>
      </w:r>
      <w:r w:rsidR="00B35837" w:rsidRPr="00E62275">
        <w:t xml:space="preserve">t is </w:t>
      </w:r>
      <w:r w:rsidRPr="00E62275">
        <w:t xml:space="preserve">very </w:t>
      </w:r>
      <w:r w:rsidR="00B35837" w:rsidRPr="00E62275">
        <w:t xml:space="preserve">likely that </w:t>
      </w:r>
      <w:r w:rsidR="00BA101E" w:rsidRPr="00E62275">
        <w:t xml:space="preserve">there is </w:t>
      </w:r>
      <w:r w:rsidR="00593DF9" w:rsidRPr="00E62275">
        <w:t xml:space="preserve">a </w:t>
      </w:r>
      <w:r w:rsidR="00BA101E" w:rsidRPr="00E62275">
        <w:t>transmission on a DL-SCH or UL-SCH</w:t>
      </w:r>
      <w:r w:rsidR="00C50D8C" w:rsidRPr="00E62275">
        <w:t xml:space="preserve"> in target cell</w:t>
      </w:r>
      <w:r w:rsidRPr="00E62275">
        <w:t xml:space="preserve">. </w:t>
      </w:r>
      <w:r w:rsidR="00C50D8C" w:rsidRPr="00E62275">
        <w:t xml:space="preserve">Hence, </w:t>
      </w:r>
      <w:r w:rsidRPr="00E62275">
        <w:t xml:space="preserve">a PDCCH addressing the UE’s C-RNTI for a new transmission </w:t>
      </w:r>
      <w:r w:rsidR="00FC30FE" w:rsidRPr="00E62275">
        <w:t xml:space="preserve">with UL grant or DL assignment </w:t>
      </w:r>
      <w:r w:rsidRPr="00E62275">
        <w:t xml:space="preserve">after the first UL data can be used for UE to determine successful reception of its first UL data. No </w:t>
      </w:r>
      <w:r w:rsidR="00FC30FE" w:rsidRPr="00E62275">
        <w:t xml:space="preserve">other </w:t>
      </w:r>
      <w:r w:rsidRPr="00E62275">
        <w:t xml:space="preserve">specified contents should be transmitted with </w:t>
      </w:r>
      <w:r w:rsidR="00FC30FE" w:rsidRPr="00E62275">
        <w:t xml:space="preserve">this </w:t>
      </w:r>
      <w:r w:rsidRPr="00E62275">
        <w:t>new transmission.</w:t>
      </w:r>
    </w:p>
    <w:p w14:paraId="3DECB232" w14:textId="1C782031" w:rsidR="00747E3B" w:rsidRPr="00E62275" w:rsidRDefault="00747E3B" w:rsidP="00E62275">
      <w:pPr>
        <w:spacing w:after="120"/>
      </w:pPr>
      <w:r w:rsidRPr="00E62275">
        <w:rPr>
          <w:rFonts w:eastAsia="等线"/>
          <w:b/>
          <w:bCs/>
          <w:szCs w:val="21"/>
        </w:rPr>
        <w:t xml:space="preserve">Proposal </w:t>
      </w:r>
      <w:r w:rsidR="00FC30FE" w:rsidRPr="00E62275">
        <w:rPr>
          <w:rFonts w:eastAsia="等线"/>
          <w:b/>
          <w:bCs/>
          <w:szCs w:val="21"/>
        </w:rPr>
        <w:t>3</w:t>
      </w:r>
      <w:r w:rsidRPr="00E62275">
        <w:rPr>
          <w:rFonts w:eastAsia="等线"/>
          <w:b/>
          <w:bCs/>
          <w:szCs w:val="21"/>
        </w:rPr>
        <w:t>：</w:t>
      </w:r>
      <w:r w:rsidRPr="00E62275">
        <w:rPr>
          <w:rFonts w:eastAsia="等线"/>
          <w:b/>
          <w:bCs/>
          <w:szCs w:val="21"/>
        </w:rPr>
        <w:t xml:space="preserve">No </w:t>
      </w:r>
      <w:r w:rsidR="00FC30FE" w:rsidRPr="00E62275">
        <w:rPr>
          <w:rFonts w:eastAsia="等线"/>
          <w:b/>
          <w:bCs/>
          <w:szCs w:val="21"/>
        </w:rPr>
        <w:t xml:space="preserve">specified </w:t>
      </w:r>
      <w:r w:rsidRPr="00E62275">
        <w:rPr>
          <w:rFonts w:eastAsia="等线"/>
          <w:b/>
          <w:bCs/>
          <w:szCs w:val="21"/>
        </w:rPr>
        <w:t xml:space="preserve">contents should be transmitted with </w:t>
      </w:r>
      <w:r w:rsidR="00FC30FE" w:rsidRPr="00E62275">
        <w:rPr>
          <w:rFonts w:eastAsia="等线"/>
          <w:b/>
          <w:bCs/>
          <w:szCs w:val="21"/>
        </w:rPr>
        <w:t xml:space="preserve">transmission scheduled by the PDCCH </w:t>
      </w:r>
      <w:r w:rsidR="00FC30FE" w:rsidRPr="00E62275">
        <w:rPr>
          <w:rFonts w:eastAsia="MS Mincho"/>
          <w:b/>
          <w:szCs w:val="20"/>
          <w:lang w:val="en-GB" w:eastAsia="en-GB"/>
        </w:rPr>
        <w:t>addressing the UE’s C-RNTI after the first UL data</w:t>
      </w:r>
      <w:r w:rsidRPr="00E62275">
        <w:rPr>
          <w:rFonts w:eastAsia="等线"/>
          <w:b/>
          <w:bCs/>
          <w:szCs w:val="21"/>
        </w:rPr>
        <w:t>.</w:t>
      </w:r>
    </w:p>
    <w:p w14:paraId="76E53003" w14:textId="6FA1A715" w:rsidR="00747E3B" w:rsidRPr="00E62275" w:rsidRDefault="00747E3B" w:rsidP="00E62275">
      <w:pPr>
        <w:spacing w:after="120"/>
        <w:jc w:val="both"/>
      </w:pPr>
      <w:r w:rsidRPr="00E62275">
        <w:t xml:space="preserve">Besides, considering the </w:t>
      </w:r>
      <w:r w:rsidR="00C10A49" w:rsidRPr="00E62275">
        <w:t xml:space="preserve">first </w:t>
      </w:r>
      <w:r w:rsidRPr="00E62275">
        <w:t xml:space="preserve">PDCCH </w:t>
      </w:r>
      <w:r w:rsidR="00C10A49" w:rsidRPr="00E62275">
        <w:t xml:space="preserve">addressing the UE’s C-RNTI </w:t>
      </w:r>
      <w:r w:rsidRPr="00E62275">
        <w:t xml:space="preserve">scheduling a new transmission </w:t>
      </w:r>
      <w:r w:rsidR="00C10A49" w:rsidRPr="00E62275">
        <w:t xml:space="preserve">may lost, it is likely that the first PDCCH addressing the UE’s C-RNTI in the target cell received by UE indicates re-transmission. </w:t>
      </w:r>
      <w:r w:rsidR="00DB7D99" w:rsidRPr="00E62275">
        <w:t>In this case</w:t>
      </w:r>
      <w:r w:rsidR="00C10A49" w:rsidRPr="00E62275">
        <w:t xml:space="preserve">, </w:t>
      </w:r>
      <w:r w:rsidR="00DB7D99" w:rsidRPr="00E62275">
        <w:t xml:space="preserve">after the first UL data transmission, </w:t>
      </w:r>
      <w:r w:rsidR="00C10A49" w:rsidRPr="00E62275">
        <w:t xml:space="preserve">the </w:t>
      </w:r>
      <w:r w:rsidRPr="00E62275">
        <w:t xml:space="preserve">PDCCH </w:t>
      </w:r>
      <w:r w:rsidR="00C10A49" w:rsidRPr="00E62275">
        <w:t xml:space="preserve">addressing the UE’s C-RNTI </w:t>
      </w:r>
      <w:r w:rsidRPr="00E62275">
        <w:t>schedul</w:t>
      </w:r>
      <w:r w:rsidR="00C10A49" w:rsidRPr="00E62275">
        <w:t>ing</w:t>
      </w:r>
      <w:r w:rsidRPr="00E62275">
        <w:t xml:space="preserve"> </w:t>
      </w:r>
      <w:r w:rsidR="00C10A49" w:rsidRPr="00E62275">
        <w:t xml:space="preserve">a re-transmission with </w:t>
      </w:r>
      <w:r w:rsidRPr="00E62275">
        <w:t>UL grant for HARQ process other than the HARQ process used for first UL transmission or PDCCH</w:t>
      </w:r>
      <w:r w:rsidR="00C10A49" w:rsidRPr="00E62275">
        <w:t xml:space="preserve"> addressing the UE’s C-RNTI</w:t>
      </w:r>
      <w:r w:rsidRPr="00E62275">
        <w:t xml:space="preserve"> schedul</w:t>
      </w:r>
      <w:r w:rsidR="00C10A49" w:rsidRPr="00E62275">
        <w:t>ing re-transmission with</w:t>
      </w:r>
      <w:r w:rsidRPr="00E62275">
        <w:t xml:space="preserve"> DL assignment can also </w:t>
      </w:r>
      <w:r w:rsidR="00C10A49" w:rsidRPr="00E62275">
        <w:t xml:space="preserve">be </w:t>
      </w:r>
      <w:r w:rsidRPr="00E62275">
        <w:t>used to indicate the the successful reception of its first UL data.</w:t>
      </w:r>
    </w:p>
    <w:p w14:paraId="623B078E" w14:textId="78AB283B" w:rsidR="009F5B08" w:rsidRPr="00E62275" w:rsidRDefault="009F5B08" w:rsidP="00E62275">
      <w:pPr>
        <w:spacing w:after="120"/>
        <w:rPr>
          <w:rFonts w:eastAsiaTheme="minorEastAsia"/>
          <w:lang w:eastAsia="zh-CN"/>
        </w:rPr>
      </w:pPr>
      <w:r w:rsidRPr="00E62275">
        <w:rPr>
          <w:szCs w:val="20"/>
        </w:rPr>
        <w:t xml:space="preserve">In our understanding, the solution can also be applicable to SCG LTM. </w:t>
      </w:r>
      <w:r w:rsidRPr="00E62275">
        <w:rPr>
          <w:rFonts w:eastAsiaTheme="minorEastAsia"/>
          <w:lang w:eastAsia="zh-CN"/>
        </w:rPr>
        <w:t>Hence, we propose:</w:t>
      </w:r>
    </w:p>
    <w:p w14:paraId="0F37E7D5" w14:textId="554681C0" w:rsidR="00B2097E" w:rsidRPr="00E62275" w:rsidRDefault="00B2097E" w:rsidP="00E62275">
      <w:pPr>
        <w:spacing w:after="120"/>
        <w:jc w:val="both"/>
        <w:rPr>
          <w:rFonts w:eastAsia="等线"/>
          <w:b/>
          <w:bCs/>
          <w:szCs w:val="21"/>
        </w:rPr>
      </w:pPr>
      <w:bookmarkStart w:id="4" w:name="OLE_LINK1"/>
      <w:r w:rsidRPr="00E62275">
        <w:rPr>
          <w:rFonts w:eastAsia="等线"/>
          <w:b/>
          <w:bCs/>
          <w:szCs w:val="21"/>
        </w:rPr>
        <w:t xml:space="preserve">Proposal </w:t>
      </w:r>
      <w:r w:rsidR="00DB7D99" w:rsidRPr="00E62275">
        <w:rPr>
          <w:rFonts w:eastAsia="等线"/>
          <w:b/>
          <w:bCs/>
          <w:szCs w:val="21"/>
        </w:rPr>
        <w:t>4</w:t>
      </w:r>
      <w:r w:rsidRPr="00E62275">
        <w:rPr>
          <w:rFonts w:eastAsia="等线"/>
          <w:b/>
          <w:bCs/>
          <w:szCs w:val="21"/>
        </w:rPr>
        <w:t>：</w:t>
      </w:r>
      <w:r w:rsidRPr="00E62275">
        <w:rPr>
          <w:b/>
          <w:bCs/>
        </w:rPr>
        <w:t>For</w:t>
      </w:r>
      <w:r w:rsidRPr="00E62275">
        <w:rPr>
          <w:rFonts w:eastAsia="宋体"/>
          <w:b/>
          <w:bCs/>
        </w:rPr>
        <w:t xml:space="preserve"> </w:t>
      </w:r>
      <w:r w:rsidR="009F5B08" w:rsidRPr="00E62275">
        <w:rPr>
          <w:rFonts w:eastAsia="等线"/>
          <w:b/>
          <w:bCs/>
          <w:szCs w:val="21"/>
        </w:rPr>
        <w:t>MCG and SCG</w:t>
      </w:r>
      <w:r w:rsidR="00C10A49" w:rsidRPr="00E62275">
        <w:rPr>
          <w:rFonts w:eastAsia="等线"/>
          <w:b/>
          <w:bCs/>
          <w:szCs w:val="21"/>
        </w:rPr>
        <w:t xml:space="preserve"> RACH-less</w:t>
      </w:r>
      <w:r w:rsidR="009F5B08" w:rsidRPr="00E62275">
        <w:rPr>
          <w:rFonts w:eastAsia="等线"/>
          <w:b/>
          <w:bCs/>
          <w:szCs w:val="21"/>
        </w:rPr>
        <w:t xml:space="preserve"> </w:t>
      </w:r>
      <w:r w:rsidRPr="00E62275">
        <w:rPr>
          <w:rFonts w:eastAsia="等线"/>
          <w:b/>
          <w:bCs/>
          <w:szCs w:val="21"/>
        </w:rPr>
        <w:t xml:space="preserve">LTM, </w:t>
      </w:r>
      <w:r w:rsidRPr="00E62275">
        <w:rPr>
          <w:rFonts w:eastAsia="宋体"/>
          <w:b/>
          <w:bCs/>
          <w:szCs w:val="21"/>
          <w:lang w:eastAsia="zh-CN"/>
        </w:rPr>
        <w:t xml:space="preserve">the UE </w:t>
      </w:r>
      <w:r w:rsidR="00C10A49" w:rsidRPr="00E62275">
        <w:rPr>
          <w:rFonts w:eastAsia="宋体"/>
          <w:b/>
          <w:bCs/>
          <w:szCs w:val="21"/>
          <w:lang w:eastAsia="zh-CN"/>
        </w:rPr>
        <w:t xml:space="preserve">aslo </w:t>
      </w:r>
      <w:r w:rsidRPr="00E62275">
        <w:rPr>
          <w:rFonts w:eastAsia="宋体"/>
          <w:b/>
          <w:bCs/>
          <w:szCs w:val="21"/>
          <w:lang w:eastAsia="zh-CN"/>
        </w:rPr>
        <w:t>considers</w:t>
      </w:r>
      <w:r w:rsidRPr="00E62275" w:rsidDel="00B40983">
        <w:rPr>
          <w:rFonts w:eastAsia="等线"/>
          <w:b/>
          <w:bCs/>
          <w:szCs w:val="21"/>
        </w:rPr>
        <w:t xml:space="preserve"> </w:t>
      </w:r>
      <w:r w:rsidRPr="00E62275">
        <w:rPr>
          <w:rFonts w:eastAsia="等线"/>
          <w:b/>
          <w:bCs/>
          <w:szCs w:val="21"/>
        </w:rPr>
        <w:t>LTM cell switch is completed</w:t>
      </w:r>
      <w:r w:rsidR="00C10A49" w:rsidRPr="00E62275">
        <w:rPr>
          <w:rFonts w:eastAsia="等线"/>
          <w:b/>
          <w:bCs/>
          <w:szCs w:val="21"/>
        </w:rPr>
        <w:t xml:space="preserve"> if the first received</w:t>
      </w:r>
      <w:r w:rsidRPr="00E62275">
        <w:rPr>
          <w:rFonts w:eastAsia="等线"/>
          <w:b/>
          <w:bCs/>
          <w:szCs w:val="21"/>
        </w:rPr>
        <w:t xml:space="preserve"> PDCCH addressed to UE’s C-RNTI </w:t>
      </w:r>
      <w:r w:rsidR="00C10A49" w:rsidRPr="00E62275">
        <w:rPr>
          <w:rFonts w:eastAsia="MS Mincho"/>
          <w:b/>
          <w:szCs w:val="20"/>
          <w:lang w:val="en-GB" w:eastAsia="en-GB"/>
        </w:rPr>
        <w:t>after the first UL data</w:t>
      </w:r>
      <w:r w:rsidR="00C10A49" w:rsidRPr="00E62275">
        <w:rPr>
          <w:rFonts w:eastAsia="等线"/>
          <w:b/>
          <w:bCs/>
          <w:szCs w:val="21"/>
        </w:rPr>
        <w:t xml:space="preserve"> </w:t>
      </w:r>
      <w:r w:rsidRPr="00E62275">
        <w:rPr>
          <w:rFonts w:eastAsia="等线"/>
          <w:b/>
          <w:bCs/>
          <w:szCs w:val="21"/>
        </w:rPr>
        <w:t>in the target SpCell</w:t>
      </w:r>
      <w:r w:rsidR="00C10A49" w:rsidRPr="00E62275">
        <w:rPr>
          <w:rFonts w:eastAsia="等线"/>
          <w:b/>
          <w:bCs/>
          <w:szCs w:val="21"/>
        </w:rPr>
        <w:t xml:space="preserve"> is used to </w:t>
      </w:r>
      <w:r w:rsidR="00C10A49" w:rsidRPr="00E62275">
        <w:rPr>
          <w:rFonts w:eastAsia="MS Mincho"/>
          <w:b/>
          <w:szCs w:val="20"/>
          <w:lang w:val="en-GB" w:eastAsia="en-GB"/>
        </w:rPr>
        <w:t xml:space="preserve">schedule a re-transmission </w:t>
      </w:r>
      <w:r w:rsidR="00C10A49" w:rsidRPr="00E62275">
        <w:rPr>
          <w:rFonts w:eastAsia="等线"/>
          <w:b/>
          <w:bCs/>
          <w:szCs w:val="21"/>
          <w:lang w:val="en-GB" w:eastAsia="zh-CN"/>
        </w:rPr>
        <w:t>and</w:t>
      </w:r>
      <w:r w:rsidRPr="00E62275">
        <w:rPr>
          <w:rFonts w:eastAsia="等线"/>
          <w:b/>
          <w:bCs/>
          <w:szCs w:val="21"/>
          <w:lang w:eastAsia="zh-CN"/>
        </w:rPr>
        <w:t xml:space="preserve"> the PDCCH </w:t>
      </w:r>
      <w:r w:rsidRPr="00E62275">
        <w:rPr>
          <w:rFonts w:eastAsia="等线"/>
          <w:b/>
          <w:bCs/>
          <w:szCs w:val="21"/>
        </w:rPr>
        <w:t>indicating:</w:t>
      </w:r>
    </w:p>
    <w:p w14:paraId="2ACDADAA" w14:textId="018E5E54" w:rsidR="00B2097E" w:rsidRPr="00E62275" w:rsidRDefault="009F5B08" w:rsidP="00E62275">
      <w:pPr>
        <w:pStyle w:val="ac"/>
        <w:numPr>
          <w:ilvl w:val="0"/>
          <w:numId w:val="45"/>
        </w:numPr>
        <w:spacing w:after="120"/>
        <w:ind w:left="357" w:firstLineChars="0" w:hanging="357"/>
        <w:contextualSpacing/>
        <w:rPr>
          <w:rFonts w:ascii="Times New Roman" w:hAnsi="Times New Roman"/>
          <w:b/>
          <w:bCs/>
          <w:kern w:val="0"/>
          <w:sz w:val="20"/>
          <w:szCs w:val="21"/>
        </w:rPr>
      </w:pPr>
      <w:r w:rsidRPr="00E62275">
        <w:rPr>
          <w:rFonts w:ascii="Times New Roman" w:eastAsia="Times New Roman" w:hAnsi="Times New Roman"/>
          <w:b/>
          <w:kern w:val="0"/>
          <w:sz w:val="20"/>
          <w:szCs w:val="24"/>
          <w:lang w:eastAsia="en-US"/>
        </w:rPr>
        <w:t>UL grant for one HARQ process other than the HARQ process that was used for the first UL transmission</w:t>
      </w:r>
      <w:r w:rsidR="00B2097E" w:rsidRPr="00E62275">
        <w:rPr>
          <w:rFonts w:ascii="Times New Roman" w:hAnsi="Times New Roman"/>
          <w:b/>
          <w:bCs/>
          <w:kern w:val="0"/>
          <w:sz w:val="20"/>
          <w:szCs w:val="21"/>
        </w:rPr>
        <w:t>, or</w:t>
      </w:r>
    </w:p>
    <w:p w14:paraId="2CB7DC5D" w14:textId="0334BAA9" w:rsidR="00B2097E" w:rsidRPr="00E62275" w:rsidRDefault="00B2097E" w:rsidP="00E62275">
      <w:pPr>
        <w:pStyle w:val="ac"/>
        <w:numPr>
          <w:ilvl w:val="0"/>
          <w:numId w:val="45"/>
        </w:numPr>
        <w:spacing w:after="120"/>
        <w:ind w:left="357" w:firstLineChars="0" w:hanging="357"/>
        <w:contextualSpacing/>
        <w:rPr>
          <w:rFonts w:ascii="Times New Roman" w:hAnsi="Times New Roman"/>
          <w:b/>
          <w:bCs/>
          <w:szCs w:val="21"/>
        </w:rPr>
      </w:pPr>
      <w:r w:rsidRPr="00E62275">
        <w:rPr>
          <w:rFonts w:ascii="Times New Roman" w:hAnsi="Times New Roman"/>
          <w:b/>
          <w:bCs/>
          <w:kern w:val="0"/>
          <w:sz w:val="20"/>
          <w:szCs w:val="21"/>
        </w:rPr>
        <w:t>DL assignment.</w:t>
      </w:r>
    </w:p>
    <w:bookmarkEnd w:id="4"/>
    <w:p w14:paraId="0ADBB4EF" w14:textId="1DE45959" w:rsidR="00D47C15" w:rsidRDefault="00D47C15" w:rsidP="00D47C15">
      <w:pPr>
        <w:keepNext/>
        <w:tabs>
          <w:tab w:val="left" w:pos="-5500"/>
        </w:tabs>
        <w:spacing w:before="240" w:after="60"/>
        <w:outlineLvl w:val="2"/>
        <w:rPr>
          <w:rFonts w:ascii="Arial" w:eastAsia="MS Mincho" w:hAnsi="Arial" w:cs="Arial"/>
          <w:iCs/>
          <w:sz w:val="30"/>
          <w:szCs w:val="30"/>
          <w:lang w:eastAsia="zh-CN"/>
        </w:rPr>
      </w:pPr>
      <w:r>
        <w:rPr>
          <w:rFonts w:ascii="Arial" w:eastAsia="MS Mincho" w:hAnsi="Arial" w:cs="Arial"/>
          <w:iCs/>
          <w:sz w:val="30"/>
          <w:szCs w:val="30"/>
          <w:lang w:eastAsia="zh-CN"/>
        </w:rPr>
        <w:t>2.3.2 UL Grant for first UL data tran</w:t>
      </w:r>
      <w:r w:rsidR="00593DF9">
        <w:rPr>
          <w:rFonts w:ascii="Arial" w:eastAsia="MS Mincho" w:hAnsi="Arial" w:cs="Arial"/>
          <w:iCs/>
          <w:sz w:val="30"/>
          <w:szCs w:val="30"/>
          <w:lang w:eastAsia="zh-CN"/>
        </w:rPr>
        <w:t>s</w:t>
      </w:r>
      <w:r>
        <w:rPr>
          <w:rFonts w:ascii="Arial" w:eastAsia="MS Mincho" w:hAnsi="Arial" w:cs="Arial"/>
          <w:iCs/>
          <w:sz w:val="30"/>
          <w:szCs w:val="30"/>
          <w:lang w:eastAsia="zh-CN"/>
        </w:rPr>
        <w:t>mission for RACH-less LTM</w:t>
      </w:r>
    </w:p>
    <w:p w14:paraId="3E94833A" w14:textId="2EB79AD5" w:rsidR="00A96D54" w:rsidRPr="00E62275" w:rsidRDefault="00062A08" w:rsidP="00E62275">
      <w:pPr>
        <w:spacing w:after="120"/>
        <w:jc w:val="both"/>
        <w:rPr>
          <w:szCs w:val="20"/>
        </w:rPr>
      </w:pPr>
      <w:r w:rsidRPr="00E62275">
        <w:rPr>
          <w:szCs w:val="20"/>
        </w:rPr>
        <w:t xml:space="preserve">In RAN2#122 meeting, RAN2 concluded that the dynamic grant and configured grant could be used for RACH-less LTM. </w:t>
      </w:r>
    </w:p>
    <w:tbl>
      <w:tblPr>
        <w:tblStyle w:val="afa"/>
        <w:tblW w:w="0" w:type="auto"/>
        <w:tblLook w:val="04A0" w:firstRow="1" w:lastRow="0" w:firstColumn="1" w:lastColumn="0" w:noHBand="0" w:noVBand="1"/>
      </w:tblPr>
      <w:tblGrid>
        <w:gridCol w:w="9628"/>
      </w:tblGrid>
      <w:tr w:rsidR="00062A08" w:rsidRPr="00E62275" w14:paraId="1F4F3F27" w14:textId="77777777" w:rsidTr="00062A08">
        <w:tc>
          <w:tcPr>
            <w:tcW w:w="9628" w:type="dxa"/>
          </w:tcPr>
          <w:p w14:paraId="517CE0D9" w14:textId="77777777" w:rsidR="00062A08" w:rsidRPr="00E62275" w:rsidRDefault="00062A08" w:rsidP="00E62275">
            <w:pPr>
              <w:numPr>
                <w:ilvl w:val="0"/>
                <w:numId w:val="11"/>
              </w:numPr>
              <w:tabs>
                <w:tab w:val="num" w:pos="1619"/>
              </w:tabs>
              <w:spacing w:after="120"/>
              <w:ind w:left="641" w:hanging="357"/>
              <w:rPr>
                <w:rFonts w:eastAsia="MS Mincho"/>
                <w:b/>
                <w:szCs w:val="20"/>
                <w:lang w:val="en-GB" w:eastAsia="en-GB"/>
              </w:rPr>
            </w:pPr>
            <w:r w:rsidRPr="00E62275">
              <w:rPr>
                <w:rFonts w:eastAsia="MS Mincho"/>
                <w:b/>
                <w:szCs w:val="20"/>
                <w:lang w:val="en-GB" w:eastAsia="en-GB"/>
              </w:rPr>
              <w:t>Dynamic grant can be used for RACH-less LTM, for the first UL data transmission to the target cell:</w:t>
            </w:r>
          </w:p>
          <w:p w14:paraId="3ECAB9E0" w14:textId="77777777" w:rsidR="00062A08" w:rsidRPr="00E62275" w:rsidRDefault="00062A08" w:rsidP="00E62275">
            <w:pPr>
              <w:tabs>
                <w:tab w:val="left" w:pos="360"/>
                <w:tab w:val="left" w:pos="502"/>
              </w:tabs>
              <w:spacing w:after="120"/>
              <w:ind w:left="680"/>
              <w:rPr>
                <w:rFonts w:eastAsia="MS Mincho"/>
                <w:b/>
                <w:szCs w:val="20"/>
                <w:lang w:val="en-GB" w:eastAsia="en-GB"/>
              </w:rPr>
            </w:pPr>
            <w:r w:rsidRPr="00E62275">
              <w:rPr>
                <w:rFonts w:eastAsia="MS Mincho"/>
                <w:b/>
                <w:szCs w:val="20"/>
                <w:lang w:val="en-GB" w:eastAsia="en-GB"/>
              </w:rPr>
              <w:t xml:space="preserve">- the UE monitors PDCCH for dynamic scheduling from the target cell, upon LTM cell switch. </w:t>
            </w:r>
          </w:p>
          <w:p w14:paraId="5E82C4EB" w14:textId="5D83F77D" w:rsidR="00062A08" w:rsidRPr="00E62275" w:rsidRDefault="00062A08" w:rsidP="00E62275">
            <w:pPr>
              <w:tabs>
                <w:tab w:val="left" w:pos="360"/>
                <w:tab w:val="left" w:pos="502"/>
              </w:tabs>
              <w:spacing w:after="120"/>
              <w:ind w:left="680"/>
              <w:rPr>
                <w:rFonts w:eastAsia="MS Mincho"/>
                <w:b/>
                <w:szCs w:val="20"/>
                <w:lang w:val="en-GB" w:eastAsia="en-GB"/>
              </w:rPr>
            </w:pPr>
            <w:r w:rsidRPr="00E62275">
              <w:rPr>
                <w:rFonts w:eastAsia="MS Mincho"/>
                <w:b/>
                <w:szCs w:val="20"/>
                <w:lang w:val="en-GB" w:eastAsia="en-GB"/>
              </w:rPr>
              <w:t xml:space="preserve">- upon cell switch decision, R2 assumes that the source DU informs the target DU about the selected beam, so that the target DU can start scheduling dynamic UL grant. </w:t>
            </w:r>
          </w:p>
          <w:p w14:paraId="1BCCEA8F" w14:textId="7406710B" w:rsidR="00062A08" w:rsidRPr="00E62275" w:rsidRDefault="00062A08" w:rsidP="00E62275">
            <w:pPr>
              <w:numPr>
                <w:ilvl w:val="0"/>
                <w:numId w:val="11"/>
              </w:numPr>
              <w:tabs>
                <w:tab w:val="num" w:pos="1619"/>
              </w:tabs>
              <w:spacing w:after="120"/>
              <w:ind w:left="641" w:hanging="357"/>
              <w:rPr>
                <w:rFonts w:eastAsia="MS Mincho"/>
                <w:b/>
                <w:szCs w:val="20"/>
                <w:lang w:val="en-GB" w:eastAsia="en-GB"/>
              </w:rPr>
            </w:pPr>
            <w:r w:rsidRPr="00E62275">
              <w:rPr>
                <w:rFonts w:eastAsia="MS Mincho"/>
                <w:b/>
                <w:szCs w:val="20"/>
                <w:lang w:val="en-GB" w:eastAsia="en-GB"/>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tc>
      </w:tr>
    </w:tbl>
    <w:p w14:paraId="219ED4B8" w14:textId="39580D79" w:rsidR="00062A08" w:rsidRPr="00E62275" w:rsidRDefault="00062A08" w:rsidP="00E62275">
      <w:pPr>
        <w:spacing w:after="120"/>
        <w:jc w:val="both"/>
        <w:rPr>
          <w:szCs w:val="20"/>
        </w:rPr>
      </w:pPr>
      <w:r w:rsidRPr="00E62275">
        <w:rPr>
          <w:szCs w:val="20"/>
        </w:rPr>
        <w:t>Another issue on whether</w:t>
      </w:r>
      <w:r w:rsidR="007F1ACF" w:rsidRPr="00E62275">
        <w:rPr>
          <w:szCs w:val="20"/>
        </w:rPr>
        <w:t xml:space="preserve"> dynamic grant and configured grant co-existence has been proposed by [5], it proposed that UE shall use the first available grant, which is either a configured grant or a dynamic grant.  In our view, the solutions in [5] is benefic</w:t>
      </w:r>
      <w:r w:rsidR="00593DF9" w:rsidRPr="00E62275">
        <w:rPr>
          <w:szCs w:val="20"/>
        </w:rPr>
        <w:t>i</w:t>
      </w:r>
      <w:r w:rsidR="007F1ACF" w:rsidRPr="00E62275">
        <w:rPr>
          <w:szCs w:val="20"/>
        </w:rPr>
        <w:t>al for LTM cell switch latency considering the dynamic grant may be faster than configured grant, and there is no need to restrict the network not to use dynamic grant when the configured grant is configu</w:t>
      </w:r>
      <w:r w:rsidR="00593DF9" w:rsidRPr="00E62275">
        <w:rPr>
          <w:szCs w:val="20"/>
        </w:rPr>
        <w:t>r</w:t>
      </w:r>
      <w:r w:rsidR="007F1ACF" w:rsidRPr="00E62275">
        <w:rPr>
          <w:szCs w:val="20"/>
        </w:rPr>
        <w:t xml:space="preserve">ed. </w:t>
      </w:r>
      <w:r w:rsidR="009F5B08" w:rsidRPr="00E62275">
        <w:rPr>
          <w:szCs w:val="20"/>
        </w:rPr>
        <w:t>Hence,</w:t>
      </w:r>
      <w:r w:rsidR="007F1ACF" w:rsidRPr="00E62275">
        <w:rPr>
          <w:szCs w:val="20"/>
        </w:rPr>
        <w:t xml:space="preserve"> we propose:</w:t>
      </w:r>
    </w:p>
    <w:p w14:paraId="1138F421" w14:textId="6DF3107C" w:rsidR="007F1ACF" w:rsidRPr="00E62275" w:rsidRDefault="007F1ACF" w:rsidP="00E62275">
      <w:pPr>
        <w:pStyle w:val="15"/>
        <w:spacing w:after="120"/>
        <w:rPr>
          <w:b/>
          <w:bCs/>
          <w:sz w:val="20"/>
          <w:szCs w:val="20"/>
        </w:rPr>
      </w:pPr>
      <w:r w:rsidRPr="00E62275">
        <w:rPr>
          <w:b/>
          <w:bCs/>
          <w:sz w:val="20"/>
          <w:szCs w:val="20"/>
        </w:rPr>
        <w:t xml:space="preserve">Proposal </w:t>
      </w:r>
      <w:r w:rsidR="00DB7D99" w:rsidRPr="00E62275">
        <w:rPr>
          <w:b/>
          <w:bCs/>
          <w:sz w:val="20"/>
          <w:szCs w:val="20"/>
        </w:rPr>
        <w:t>5</w:t>
      </w:r>
      <w:r w:rsidRPr="00E62275">
        <w:rPr>
          <w:b/>
          <w:bCs/>
          <w:sz w:val="20"/>
          <w:szCs w:val="20"/>
        </w:rPr>
        <w:t>：</w:t>
      </w:r>
      <w:r w:rsidR="009F5B08" w:rsidRPr="00E62275">
        <w:rPr>
          <w:b/>
          <w:bCs/>
          <w:sz w:val="20"/>
          <w:szCs w:val="20"/>
        </w:rPr>
        <w:t>RAN2 to confirm t</w:t>
      </w:r>
      <w:r w:rsidR="00E76CF0" w:rsidRPr="00E62275">
        <w:rPr>
          <w:b/>
          <w:bCs/>
          <w:sz w:val="20"/>
          <w:szCs w:val="20"/>
        </w:rPr>
        <w:t>arget cell may schedule UE with d</w:t>
      </w:r>
      <w:r w:rsidRPr="00E62275">
        <w:rPr>
          <w:b/>
          <w:bCs/>
          <w:sz w:val="20"/>
          <w:szCs w:val="20"/>
        </w:rPr>
        <w:t>ynamic grant</w:t>
      </w:r>
      <w:r w:rsidR="009F5B08" w:rsidRPr="00E62275">
        <w:rPr>
          <w:b/>
          <w:bCs/>
          <w:sz w:val="20"/>
          <w:szCs w:val="20"/>
        </w:rPr>
        <w:t xml:space="preserve"> for </w:t>
      </w:r>
      <w:r w:rsidR="009F5B08" w:rsidRPr="00E62275">
        <w:rPr>
          <w:rFonts w:eastAsia="Times New Roman"/>
          <w:b/>
          <w:kern w:val="0"/>
          <w:sz w:val="20"/>
          <w:szCs w:val="20"/>
          <w:lang w:eastAsia="en-US"/>
        </w:rPr>
        <w:t>first UL transmission</w:t>
      </w:r>
      <w:r w:rsidR="00E76CF0" w:rsidRPr="00E62275">
        <w:rPr>
          <w:b/>
          <w:bCs/>
          <w:sz w:val="20"/>
          <w:szCs w:val="20"/>
        </w:rPr>
        <w:t>, even</w:t>
      </w:r>
      <w:r w:rsidRPr="00E62275">
        <w:rPr>
          <w:b/>
          <w:bCs/>
          <w:sz w:val="20"/>
          <w:szCs w:val="20"/>
        </w:rPr>
        <w:t xml:space="preserve"> configured grant </w:t>
      </w:r>
      <w:r w:rsidR="00E76CF0" w:rsidRPr="00E62275">
        <w:rPr>
          <w:b/>
          <w:bCs/>
          <w:sz w:val="20"/>
          <w:szCs w:val="20"/>
        </w:rPr>
        <w:t>for LTM is configured</w:t>
      </w:r>
      <w:r w:rsidRPr="00E62275">
        <w:rPr>
          <w:b/>
          <w:bCs/>
          <w:sz w:val="20"/>
          <w:szCs w:val="20"/>
        </w:rPr>
        <w:t xml:space="preserve">. </w:t>
      </w:r>
    </w:p>
    <w:p w14:paraId="6D6420B2" w14:textId="20CC5178" w:rsidR="007F1ACF" w:rsidRPr="00E62275" w:rsidRDefault="00BE31D6" w:rsidP="00E62275">
      <w:pPr>
        <w:spacing w:after="120"/>
        <w:jc w:val="both"/>
        <w:rPr>
          <w:szCs w:val="20"/>
        </w:rPr>
      </w:pPr>
      <w:r w:rsidRPr="00E62275">
        <w:rPr>
          <w:szCs w:val="20"/>
        </w:rPr>
        <w:t>In [6], it proposed that only one HARQ process to be used for CG-based UL tran</w:t>
      </w:r>
      <w:r w:rsidR="00593DF9" w:rsidRPr="00E62275">
        <w:rPr>
          <w:szCs w:val="20"/>
        </w:rPr>
        <w:t>smi</w:t>
      </w:r>
      <w:r w:rsidRPr="00E62275">
        <w:rPr>
          <w:szCs w:val="20"/>
        </w:rPr>
        <w:t xml:space="preserve">ssion for RACH-less LTM. According to the conclusion in RAN2#123 meeting that CG for LTM will be released when LTM </w:t>
      </w:r>
      <w:r w:rsidR="00593DF9" w:rsidRPr="00E62275">
        <w:rPr>
          <w:szCs w:val="20"/>
        </w:rPr>
        <w:t>is completed</w:t>
      </w:r>
      <w:r w:rsidRPr="00E62275">
        <w:rPr>
          <w:szCs w:val="20"/>
        </w:rPr>
        <w:t>, it could be observed that UE only uses the CG for first UL data tran</w:t>
      </w:r>
      <w:r w:rsidR="00593DF9" w:rsidRPr="00E62275">
        <w:rPr>
          <w:szCs w:val="20"/>
        </w:rPr>
        <w:t>s</w:t>
      </w:r>
      <w:r w:rsidRPr="00E62275">
        <w:rPr>
          <w:szCs w:val="20"/>
        </w:rPr>
        <w:t xml:space="preserve">mission. Hence there is no </w:t>
      </w:r>
      <w:r w:rsidR="00094B01" w:rsidRPr="00E62275">
        <w:rPr>
          <w:szCs w:val="20"/>
        </w:rPr>
        <w:t>other UL tran</w:t>
      </w:r>
      <w:r w:rsidR="00593DF9" w:rsidRPr="00E62275">
        <w:rPr>
          <w:szCs w:val="20"/>
        </w:rPr>
        <w:t>s</w:t>
      </w:r>
      <w:r w:rsidR="00094B01" w:rsidRPr="00E62275">
        <w:rPr>
          <w:szCs w:val="20"/>
        </w:rPr>
        <w:t>mission in CG for LTM</w:t>
      </w:r>
      <w:r w:rsidR="00F90CAF" w:rsidRPr="00E62275">
        <w:rPr>
          <w:szCs w:val="20"/>
        </w:rPr>
        <w:t xml:space="preserve"> before UE consider LTM is completed</w:t>
      </w:r>
      <w:r w:rsidR="00094B01" w:rsidRPr="00E62275">
        <w:rPr>
          <w:szCs w:val="20"/>
        </w:rPr>
        <w:t xml:space="preserve">. </w:t>
      </w:r>
      <w:r w:rsidR="00F90CAF" w:rsidRPr="00E62275">
        <w:rPr>
          <w:szCs w:val="20"/>
        </w:rPr>
        <w:t xml:space="preserve"> </w:t>
      </w:r>
    </w:p>
    <w:tbl>
      <w:tblPr>
        <w:tblStyle w:val="afa"/>
        <w:tblW w:w="0" w:type="auto"/>
        <w:tblLook w:val="04A0" w:firstRow="1" w:lastRow="0" w:firstColumn="1" w:lastColumn="0" w:noHBand="0" w:noVBand="1"/>
      </w:tblPr>
      <w:tblGrid>
        <w:gridCol w:w="9628"/>
      </w:tblGrid>
      <w:tr w:rsidR="00BE31D6" w:rsidRPr="00E62275" w14:paraId="6E2BF710" w14:textId="77777777" w:rsidTr="00BE31D6">
        <w:tc>
          <w:tcPr>
            <w:tcW w:w="9628" w:type="dxa"/>
          </w:tcPr>
          <w:p w14:paraId="684FCCD1" w14:textId="77777777" w:rsidR="00BE31D6" w:rsidRPr="00E62275" w:rsidRDefault="00BE31D6" w:rsidP="00E62275">
            <w:pPr>
              <w:numPr>
                <w:ilvl w:val="0"/>
                <w:numId w:val="11"/>
              </w:numPr>
              <w:tabs>
                <w:tab w:val="num" w:pos="1619"/>
              </w:tabs>
              <w:spacing w:after="120"/>
              <w:ind w:left="641" w:hanging="357"/>
              <w:rPr>
                <w:rFonts w:eastAsia="MS Mincho"/>
                <w:b/>
                <w:szCs w:val="20"/>
                <w:lang w:val="en-GB" w:eastAsia="en-GB"/>
              </w:rPr>
            </w:pPr>
            <w:r w:rsidRPr="00E62275">
              <w:rPr>
                <w:rFonts w:eastAsia="MS Mincho"/>
                <w:b/>
                <w:szCs w:val="20"/>
                <w:lang w:val="en-GB" w:eastAsia="en-GB"/>
              </w:rPr>
              <w:t>Observation: In cases for which it is desired that CG used for LTM is not used further once the UE has made the cell its new serving cell, it is assumed that the network could release Type1 CG resource on LTM completion (existing functionality)</w:t>
            </w:r>
          </w:p>
          <w:p w14:paraId="1DDACE60" w14:textId="07A2DDB0" w:rsidR="00BE31D6" w:rsidRPr="00E62275" w:rsidRDefault="00BE31D6" w:rsidP="00E62275">
            <w:pPr>
              <w:numPr>
                <w:ilvl w:val="0"/>
                <w:numId w:val="11"/>
              </w:numPr>
              <w:tabs>
                <w:tab w:val="num" w:pos="1619"/>
              </w:tabs>
              <w:spacing w:after="120"/>
              <w:ind w:left="641" w:hanging="357"/>
              <w:rPr>
                <w:rFonts w:eastAsia="MS Mincho"/>
                <w:b/>
                <w:szCs w:val="20"/>
                <w:lang w:val="en-GB" w:eastAsia="en-GB"/>
              </w:rPr>
            </w:pPr>
            <w:r w:rsidRPr="00E62275">
              <w:rPr>
                <w:rFonts w:eastAsia="MS Mincho"/>
                <w:b/>
                <w:szCs w:val="20"/>
                <w:lang w:val="en-GB" w:eastAsia="en-GB"/>
              </w:rPr>
              <w:t>Before RACH-less LTM procedure completion, the UE shall not trigger RACH (when the UE has no valid PUCCH resource for triggered SRs), as in LTE RACH-less.</w:t>
            </w:r>
          </w:p>
        </w:tc>
      </w:tr>
    </w:tbl>
    <w:p w14:paraId="14D288FC" w14:textId="595E3C23" w:rsidR="00BE31D6" w:rsidRPr="00E62275" w:rsidRDefault="00094B01" w:rsidP="00E62275">
      <w:pPr>
        <w:spacing w:after="120"/>
        <w:jc w:val="both"/>
        <w:rPr>
          <w:b/>
          <w:bCs/>
          <w:szCs w:val="20"/>
        </w:rPr>
      </w:pPr>
      <w:r w:rsidRPr="00E62275">
        <w:rPr>
          <w:b/>
          <w:bCs/>
          <w:szCs w:val="20"/>
        </w:rPr>
        <w:t>Observation</w:t>
      </w:r>
      <w:r w:rsidR="00593DF9" w:rsidRPr="00E62275">
        <w:rPr>
          <w:b/>
          <w:bCs/>
          <w:szCs w:val="20"/>
        </w:rPr>
        <w:t xml:space="preserve"> </w:t>
      </w:r>
      <w:r w:rsidR="00DB7D99" w:rsidRPr="00E62275">
        <w:rPr>
          <w:b/>
          <w:bCs/>
          <w:szCs w:val="20"/>
        </w:rPr>
        <w:t>1</w:t>
      </w:r>
      <w:r w:rsidRPr="00E62275">
        <w:rPr>
          <w:b/>
          <w:bCs/>
          <w:szCs w:val="20"/>
        </w:rPr>
        <w:t>: CG for RACH-less LTM is only used for</w:t>
      </w:r>
      <w:r w:rsidR="00F90CAF" w:rsidRPr="00E62275">
        <w:rPr>
          <w:b/>
          <w:bCs/>
          <w:szCs w:val="20"/>
        </w:rPr>
        <w:t xml:space="preserve"> first UL data tran</w:t>
      </w:r>
      <w:r w:rsidR="00593DF9" w:rsidRPr="00E62275">
        <w:rPr>
          <w:b/>
          <w:bCs/>
          <w:szCs w:val="20"/>
        </w:rPr>
        <w:t>s</w:t>
      </w:r>
      <w:r w:rsidR="00F90CAF" w:rsidRPr="00E62275">
        <w:rPr>
          <w:b/>
          <w:bCs/>
          <w:szCs w:val="20"/>
        </w:rPr>
        <w:t>mission.</w:t>
      </w:r>
      <w:r w:rsidRPr="00E62275">
        <w:rPr>
          <w:b/>
          <w:bCs/>
          <w:szCs w:val="20"/>
        </w:rPr>
        <w:t xml:space="preserve"> </w:t>
      </w:r>
    </w:p>
    <w:p w14:paraId="492A2277" w14:textId="0F35F8DD" w:rsidR="00F90CAF" w:rsidRPr="00E62275" w:rsidRDefault="00F90CAF" w:rsidP="00E62275">
      <w:pPr>
        <w:spacing w:after="120"/>
        <w:jc w:val="both"/>
        <w:rPr>
          <w:szCs w:val="20"/>
        </w:rPr>
      </w:pPr>
      <w:r w:rsidRPr="00E62275">
        <w:rPr>
          <w:szCs w:val="20"/>
        </w:rPr>
        <w:t xml:space="preserve">With the above, there is no need to allocate multiple HARQ </w:t>
      </w:r>
      <w:r w:rsidR="00E76CF0" w:rsidRPr="00E62275">
        <w:rPr>
          <w:szCs w:val="20"/>
        </w:rPr>
        <w:t xml:space="preserve">processes </w:t>
      </w:r>
      <w:r w:rsidRPr="00E62275">
        <w:rPr>
          <w:szCs w:val="20"/>
        </w:rPr>
        <w:t>for CG based LTM. Hence, we propose:</w:t>
      </w:r>
    </w:p>
    <w:p w14:paraId="29B351AC" w14:textId="195DEEBD" w:rsidR="00F90CAF" w:rsidRPr="00E62275" w:rsidRDefault="00F90CAF" w:rsidP="00E62275">
      <w:pPr>
        <w:pStyle w:val="15"/>
        <w:spacing w:after="120"/>
        <w:rPr>
          <w:b/>
          <w:bCs/>
          <w:sz w:val="20"/>
          <w:szCs w:val="20"/>
        </w:rPr>
      </w:pPr>
      <w:r w:rsidRPr="00E62275">
        <w:rPr>
          <w:b/>
          <w:bCs/>
          <w:sz w:val="20"/>
          <w:szCs w:val="20"/>
        </w:rPr>
        <w:t xml:space="preserve">Proposal </w:t>
      </w:r>
      <w:r w:rsidR="00DB7D99" w:rsidRPr="00E62275">
        <w:rPr>
          <w:b/>
          <w:bCs/>
          <w:sz w:val="20"/>
          <w:szCs w:val="20"/>
        </w:rPr>
        <w:t>6</w:t>
      </w:r>
      <w:r w:rsidRPr="00E62275">
        <w:rPr>
          <w:b/>
          <w:bCs/>
          <w:sz w:val="20"/>
          <w:szCs w:val="20"/>
        </w:rPr>
        <w:t>：</w:t>
      </w:r>
      <w:r w:rsidRPr="00E62275">
        <w:rPr>
          <w:b/>
          <w:bCs/>
          <w:sz w:val="20"/>
          <w:szCs w:val="20"/>
        </w:rPr>
        <w:t xml:space="preserve"> Only one HARQ process </w:t>
      </w:r>
      <w:r w:rsidR="00E76CF0" w:rsidRPr="00E62275">
        <w:rPr>
          <w:b/>
          <w:bCs/>
          <w:sz w:val="20"/>
          <w:szCs w:val="20"/>
        </w:rPr>
        <w:t>is configured for</w:t>
      </w:r>
      <w:r w:rsidRPr="00E62275">
        <w:rPr>
          <w:b/>
          <w:bCs/>
          <w:sz w:val="20"/>
          <w:szCs w:val="20"/>
        </w:rPr>
        <w:t xml:space="preserve"> CG-based </w:t>
      </w:r>
      <w:r w:rsidR="009F5B08" w:rsidRPr="00E62275">
        <w:rPr>
          <w:rFonts w:eastAsia="Times New Roman"/>
          <w:b/>
          <w:kern w:val="0"/>
          <w:sz w:val="20"/>
          <w:szCs w:val="20"/>
          <w:lang w:eastAsia="en-US"/>
        </w:rPr>
        <w:t xml:space="preserve">first </w:t>
      </w:r>
      <w:r w:rsidRPr="00E62275">
        <w:rPr>
          <w:b/>
          <w:bCs/>
          <w:sz w:val="20"/>
          <w:szCs w:val="20"/>
        </w:rPr>
        <w:t xml:space="preserve">UL transmission for RACH-less LTM. </w:t>
      </w:r>
    </w:p>
    <w:p w14:paraId="363078F8" w14:textId="674D05A0" w:rsidR="00777AC6" w:rsidRDefault="00B2097E" w:rsidP="00777AC6">
      <w:pPr>
        <w:keepNext/>
        <w:widowControl w:val="0"/>
        <w:numPr>
          <w:ilvl w:val="1"/>
          <w:numId w:val="9"/>
        </w:numPr>
        <w:spacing w:before="180" w:after="180"/>
        <w:jc w:val="both"/>
        <w:outlineLvl w:val="1"/>
        <w:rPr>
          <w:rFonts w:ascii="Arial" w:eastAsia="MS Mincho" w:hAnsi="Arial" w:cs="Arial"/>
          <w:iCs/>
          <w:sz w:val="30"/>
          <w:szCs w:val="30"/>
          <w:lang w:eastAsia="zh-CN"/>
        </w:rPr>
      </w:pPr>
      <w:r w:rsidRPr="00B2097E">
        <w:rPr>
          <w:rFonts w:ascii="Arial" w:eastAsia="MS Mincho" w:hAnsi="Arial" w:cs="Arial"/>
          <w:iCs/>
          <w:sz w:val="30"/>
          <w:szCs w:val="30"/>
          <w:lang w:eastAsia="zh-CN"/>
        </w:rPr>
        <w:t>LTM failure handling for SCG LTM</w:t>
      </w:r>
    </w:p>
    <w:p w14:paraId="4833C95A" w14:textId="31A28426" w:rsidR="0012702A" w:rsidRPr="00E62275" w:rsidRDefault="00E556D8" w:rsidP="00E62275">
      <w:pPr>
        <w:spacing w:after="120"/>
        <w:rPr>
          <w:szCs w:val="20"/>
        </w:rPr>
      </w:pPr>
      <w:r w:rsidRPr="00E62275">
        <w:rPr>
          <w:szCs w:val="20"/>
        </w:rPr>
        <w:t>For MCG cell switch, we have the following conclusion in RAN2#123 meeting on LTM cell switch failure or RLF:</w:t>
      </w:r>
    </w:p>
    <w:tbl>
      <w:tblPr>
        <w:tblStyle w:val="afa"/>
        <w:tblW w:w="0" w:type="auto"/>
        <w:tblLook w:val="04A0" w:firstRow="1" w:lastRow="0" w:firstColumn="1" w:lastColumn="0" w:noHBand="0" w:noVBand="1"/>
      </w:tblPr>
      <w:tblGrid>
        <w:gridCol w:w="9628"/>
      </w:tblGrid>
      <w:tr w:rsidR="00E556D8" w:rsidRPr="00E62275" w14:paraId="427E00DF" w14:textId="77777777" w:rsidTr="00E556D8">
        <w:tc>
          <w:tcPr>
            <w:tcW w:w="9628" w:type="dxa"/>
          </w:tcPr>
          <w:p w14:paraId="520FE4CA" w14:textId="77777777" w:rsidR="00E556D8" w:rsidRPr="00E62275" w:rsidRDefault="00E556D8" w:rsidP="00E62275">
            <w:pPr>
              <w:numPr>
                <w:ilvl w:val="0"/>
                <w:numId w:val="11"/>
              </w:numPr>
              <w:tabs>
                <w:tab w:val="num" w:pos="1619"/>
              </w:tabs>
              <w:spacing w:after="120"/>
              <w:ind w:left="641" w:hanging="357"/>
              <w:rPr>
                <w:rFonts w:eastAsia="MS Mincho"/>
                <w:b/>
                <w:szCs w:val="20"/>
                <w:lang w:val="en-GB" w:eastAsia="en-GB"/>
              </w:rPr>
            </w:pPr>
            <w:r w:rsidRPr="00E62275">
              <w:rPr>
                <w:rFonts w:eastAsia="MS Mincho"/>
                <w:b/>
                <w:szCs w:val="20"/>
                <w:lang w:val="en-GB" w:eastAsia="en-GB"/>
              </w:rPr>
              <w:t>Upon an LTM cell switch failure (i.e., supervision timer expiry) or RLF, fast recovery similar to CHO:</w:t>
            </w:r>
          </w:p>
          <w:p w14:paraId="46C8F3D2" w14:textId="5FD83751" w:rsidR="00E556D8" w:rsidRPr="00E62275" w:rsidRDefault="00E556D8" w:rsidP="00E62275">
            <w:pPr>
              <w:tabs>
                <w:tab w:val="left" w:pos="360"/>
                <w:tab w:val="left" w:pos="502"/>
              </w:tabs>
              <w:spacing w:after="120"/>
              <w:ind w:left="680"/>
              <w:rPr>
                <w:rFonts w:eastAsia="MS Mincho"/>
                <w:b/>
                <w:szCs w:val="20"/>
                <w:lang w:val="en-GB" w:eastAsia="en-GB"/>
              </w:rPr>
            </w:pPr>
            <w:r w:rsidRPr="00E62275">
              <w:rPr>
                <w:rFonts w:eastAsia="MS Mincho"/>
                <w:b/>
                <w:szCs w:val="20"/>
                <w:lang w:val="en-GB" w:eastAsia="en-GB"/>
              </w:rPr>
              <w:t>a) UE performs cell selection.</w:t>
            </w:r>
          </w:p>
          <w:p w14:paraId="263EA259" w14:textId="148C0BA4" w:rsidR="00E556D8" w:rsidRPr="00E62275" w:rsidRDefault="00E556D8" w:rsidP="00E62275">
            <w:pPr>
              <w:tabs>
                <w:tab w:val="left" w:pos="360"/>
                <w:tab w:val="left" w:pos="502"/>
              </w:tabs>
              <w:spacing w:after="120"/>
              <w:ind w:left="680"/>
              <w:rPr>
                <w:rFonts w:eastAsia="MS Mincho"/>
                <w:b/>
                <w:szCs w:val="20"/>
                <w:lang w:val="en-GB" w:eastAsia="en-GB"/>
              </w:rPr>
            </w:pPr>
            <w:r w:rsidRPr="00E62275">
              <w:rPr>
                <w:rFonts w:eastAsia="MS Mincho"/>
                <w:b/>
                <w:szCs w:val="20"/>
                <w:lang w:val="en-GB" w:eastAsia="en-GB"/>
              </w:rPr>
              <w:t>b) If selected cell is an LTM candidate cell, UE performs RACH-based LTM cell switch on the selected cell (network-controlled).</w:t>
            </w:r>
          </w:p>
          <w:p w14:paraId="58C2C149" w14:textId="58F07868" w:rsidR="00E556D8" w:rsidRPr="00E62275" w:rsidRDefault="00E556D8" w:rsidP="00E62275">
            <w:pPr>
              <w:tabs>
                <w:tab w:val="left" w:pos="360"/>
                <w:tab w:val="left" w:pos="502"/>
              </w:tabs>
              <w:spacing w:after="120"/>
              <w:ind w:left="680"/>
              <w:rPr>
                <w:rFonts w:eastAsia="MS Mincho"/>
                <w:b/>
                <w:szCs w:val="20"/>
                <w:lang w:val="en-GB" w:eastAsia="en-GB"/>
              </w:rPr>
            </w:pPr>
            <w:r w:rsidRPr="00E62275">
              <w:rPr>
                <w:rFonts w:eastAsia="MS Mincho"/>
                <w:b/>
                <w:szCs w:val="20"/>
                <w:lang w:val="en-GB" w:eastAsia="en-GB"/>
              </w:rPr>
              <w:t>c) If selected cell is not an LTM candidate cell, UE transmits RRC re-establishment request.</w:t>
            </w:r>
          </w:p>
        </w:tc>
      </w:tr>
    </w:tbl>
    <w:p w14:paraId="64CEF48E" w14:textId="3CF63644" w:rsidR="00E556D8" w:rsidRPr="00E62275" w:rsidRDefault="00E556D8" w:rsidP="00E62275">
      <w:pPr>
        <w:spacing w:after="120"/>
        <w:rPr>
          <w:rFonts w:eastAsia="宋体"/>
          <w:szCs w:val="20"/>
          <w:lang w:eastAsia="zh-CN"/>
        </w:rPr>
      </w:pPr>
      <w:r w:rsidRPr="00E62275">
        <w:rPr>
          <w:szCs w:val="20"/>
        </w:rPr>
        <w:t>However, in current specification</w:t>
      </w:r>
      <w:r w:rsidR="00DB7D99" w:rsidRPr="00E62275">
        <w:rPr>
          <w:szCs w:val="20"/>
        </w:rPr>
        <w:t xml:space="preserve"> </w:t>
      </w:r>
      <w:r w:rsidRPr="00E62275">
        <w:rPr>
          <w:szCs w:val="20"/>
        </w:rPr>
        <w:t xml:space="preserve">[7], </w:t>
      </w:r>
      <w:r w:rsidR="006025AA" w:rsidRPr="00E62275">
        <w:rPr>
          <w:szCs w:val="20"/>
        </w:rPr>
        <w:t>when PSCell change failure happens</w:t>
      </w:r>
      <w:r w:rsidR="006025AA" w:rsidRPr="00E62275">
        <w:rPr>
          <w:rFonts w:eastAsia="宋体"/>
          <w:szCs w:val="20"/>
          <w:lang w:eastAsia="zh-CN"/>
        </w:rPr>
        <w:t>:</w:t>
      </w:r>
    </w:p>
    <w:p w14:paraId="704DE7AE" w14:textId="435A89C1" w:rsidR="00D47C15" w:rsidRPr="00E62275" w:rsidRDefault="006025AA" w:rsidP="00E62275">
      <w:pPr>
        <w:pStyle w:val="ac"/>
        <w:numPr>
          <w:ilvl w:val="0"/>
          <w:numId w:val="14"/>
        </w:numPr>
        <w:spacing w:after="120"/>
        <w:ind w:firstLineChars="0"/>
        <w:contextualSpacing/>
        <w:rPr>
          <w:rFonts w:ascii="Times New Roman" w:hAnsi="Times New Roman"/>
          <w:sz w:val="20"/>
          <w:szCs w:val="20"/>
        </w:rPr>
      </w:pPr>
      <w:r w:rsidRPr="00E62275">
        <w:rPr>
          <w:rFonts w:ascii="Times New Roman" w:hAnsi="Times New Roman"/>
          <w:sz w:val="20"/>
          <w:szCs w:val="20"/>
        </w:rPr>
        <w:t>If MCG transmission is not suspended, UE initiate</w:t>
      </w:r>
      <w:r w:rsidR="00593DF9" w:rsidRPr="00E62275">
        <w:rPr>
          <w:rFonts w:ascii="Times New Roman" w:hAnsi="Times New Roman"/>
          <w:sz w:val="20"/>
          <w:szCs w:val="20"/>
        </w:rPr>
        <w:t>s</w:t>
      </w:r>
      <w:r w:rsidRPr="00E62275">
        <w:rPr>
          <w:rFonts w:ascii="Times New Roman" w:hAnsi="Times New Roman"/>
          <w:sz w:val="20"/>
          <w:szCs w:val="20"/>
        </w:rPr>
        <w:t xml:space="preserve"> the SCG failure information procedure to report SCG reconfiguration with sync failure.</w:t>
      </w:r>
    </w:p>
    <w:p w14:paraId="75E68CE0" w14:textId="03638E41" w:rsidR="006025AA" w:rsidRPr="00E62275" w:rsidRDefault="006025AA" w:rsidP="00E62275">
      <w:pPr>
        <w:pStyle w:val="ac"/>
        <w:numPr>
          <w:ilvl w:val="0"/>
          <w:numId w:val="14"/>
        </w:numPr>
        <w:spacing w:after="120"/>
        <w:ind w:firstLineChars="0"/>
        <w:contextualSpacing/>
        <w:rPr>
          <w:rFonts w:ascii="Times New Roman" w:hAnsi="Times New Roman"/>
          <w:sz w:val="20"/>
          <w:szCs w:val="20"/>
        </w:rPr>
      </w:pPr>
      <w:r w:rsidRPr="00E62275">
        <w:rPr>
          <w:rFonts w:ascii="Times New Roman" w:hAnsi="Times New Roman"/>
          <w:sz w:val="20"/>
          <w:szCs w:val="20"/>
        </w:rPr>
        <w:t>If MCG transmission is suspended, UE initiate</w:t>
      </w:r>
      <w:r w:rsidR="00593DF9" w:rsidRPr="00E62275">
        <w:rPr>
          <w:rFonts w:ascii="Times New Roman" w:hAnsi="Times New Roman"/>
          <w:sz w:val="20"/>
          <w:szCs w:val="20"/>
        </w:rPr>
        <w:t>s</w:t>
      </w:r>
      <w:r w:rsidRPr="00E62275">
        <w:rPr>
          <w:rFonts w:ascii="Times New Roman" w:hAnsi="Times New Roman"/>
          <w:sz w:val="20"/>
          <w:szCs w:val="20"/>
        </w:rPr>
        <w:t xml:space="preserve"> the RRC connection re-establishment procedure.</w:t>
      </w:r>
    </w:p>
    <w:p w14:paraId="77BDE084" w14:textId="59F21B47" w:rsidR="00D47C15" w:rsidRPr="00E62275" w:rsidRDefault="006025AA" w:rsidP="00E62275">
      <w:pPr>
        <w:spacing w:after="120"/>
        <w:rPr>
          <w:szCs w:val="20"/>
        </w:rPr>
      </w:pPr>
      <w:r w:rsidRPr="00E62275">
        <w:rPr>
          <w:szCs w:val="20"/>
        </w:rPr>
        <w:t>We think the same principle should be re-use</w:t>
      </w:r>
      <w:r w:rsidR="00593DF9" w:rsidRPr="00E62275">
        <w:rPr>
          <w:szCs w:val="20"/>
        </w:rPr>
        <w:t>d</w:t>
      </w:r>
      <w:r w:rsidRPr="00E62275">
        <w:rPr>
          <w:szCs w:val="20"/>
        </w:rPr>
        <w:t xml:space="preserve"> when RLF or LTM execution fail</w:t>
      </w:r>
      <w:r w:rsidR="00593DF9" w:rsidRPr="00E62275">
        <w:rPr>
          <w:szCs w:val="20"/>
        </w:rPr>
        <w:t>s</w:t>
      </w:r>
      <w:r w:rsidRPr="00E62275">
        <w:rPr>
          <w:szCs w:val="20"/>
        </w:rPr>
        <w:t xml:space="preserve"> for SCG, and other optimization</w:t>
      </w:r>
      <w:r w:rsidR="009F5B08" w:rsidRPr="00E62275">
        <w:rPr>
          <w:szCs w:val="20"/>
        </w:rPr>
        <w:t>s</w:t>
      </w:r>
      <w:r w:rsidRPr="00E62275">
        <w:rPr>
          <w:szCs w:val="20"/>
        </w:rPr>
        <w:t xml:space="preserve"> </w:t>
      </w:r>
      <w:r w:rsidR="009F5B08" w:rsidRPr="00E62275">
        <w:rPr>
          <w:szCs w:val="20"/>
        </w:rPr>
        <w:t>are</w:t>
      </w:r>
      <w:r w:rsidRPr="00E62275">
        <w:rPr>
          <w:szCs w:val="20"/>
        </w:rPr>
        <w:t xml:space="preserve"> not needed.</w:t>
      </w:r>
    </w:p>
    <w:p w14:paraId="4A5B0DC8" w14:textId="71BD4EF6" w:rsidR="00D47C15" w:rsidRPr="00E62275" w:rsidRDefault="00D47C15" w:rsidP="00E62275">
      <w:pPr>
        <w:widowControl w:val="0"/>
        <w:spacing w:after="120"/>
        <w:jc w:val="both"/>
        <w:rPr>
          <w:rFonts w:eastAsia="宋体"/>
          <w:b/>
          <w:bCs/>
          <w:kern w:val="2"/>
          <w:szCs w:val="20"/>
          <w:lang w:eastAsia="zh-CN"/>
        </w:rPr>
      </w:pPr>
      <w:r w:rsidRPr="00E62275">
        <w:rPr>
          <w:rFonts w:eastAsia="宋体"/>
          <w:b/>
          <w:bCs/>
          <w:kern w:val="2"/>
          <w:szCs w:val="20"/>
          <w:lang w:eastAsia="zh-CN"/>
        </w:rPr>
        <w:t>Proposal</w:t>
      </w:r>
      <w:r w:rsidR="00593DF9" w:rsidRPr="00E62275">
        <w:rPr>
          <w:rFonts w:eastAsia="宋体"/>
          <w:b/>
          <w:bCs/>
          <w:kern w:val="2"/>
          <w:szCs w:val="20"/>
          <w:lang w:eastAsia="zh-CN"/>
        </w:rPr>
        <w:t xml:space="preserve"> </w:t>
      </w:r>
      <w:r w:rsidR="00DB7D99" w:rsidRPr="00E62275">
        <w:rPr>
          <w:rFonts w:eastAsia="宋体"/>
          <w:b/>
          <w:bCs/>
          <w:kern w:val="2"/>
          <w:szCs w:val="20"/>
          <w:lang w:eastAsia="zh-CN"/>
        </w:rPr>
        <w:t>7</w:t>
      </w:r>
      <w:r w:rsidRPr="00E62275">
        <w:rPr>
          <w:rFonts w:eastAsia="宋体"/>
          <w:b/>
          <w:bCs/>
          <w:kern w:val="2"/>
          <w:szCs w:val="20"/>
          <w:lang w:eastAsia="zh-CN"/>
        </w:rPr>
        <w:t>：</w:t>
      </w:r>
      <w:r w:rsidRPr="00E62275">
        <w:rPr>
          <w:rFonts w:eastAsia="宋体"/>
          <w:b/>
          <w:bCs/>
          <w:kern w:val="2"/>
          <w:szCs w:val="20"/>
          <w:lang w:eastAsia="zh-CN"/>
        </w:rPr>
        <w:t xml:space="preserve">At RLF or LTM execution failure for SCG, </w:t>
      </w:r>
      <w:r w:rsidR="006025AA" w:rsidRPr="00E62275">
        <w:rPr>
          <w:rFonts w:eastAsia="宋体"/>
          <w:b/>
          <w:bCs/>
          <w:kern w:val="2"/>
          <w:szCs w:val="20"/>
          <w:lang w:eastAsia="zh-CN"/>
        </w:rPr>
        <w:t xml:space="preserve">if MCG transmission is not suspended, </w:t>
      </w:r>
      <w:r w:rsidRPr="00E62275">
        <w:rPr>
          <w:rFonts w:eastAsia="宋体"/>
          <w:b/>
          <w:bCs/>
          <w:kern w:val="2"/>
          <w:szCs w:val="20"/>
          <w:lang w:eastAsia="zh-CN"/>
        </w:rPr>
        <w:t xml:space="preserve">UE initiates the </w:t>
      </w:r>
      <w:r w:rsidR="000F65D1" w:rsidRPr="00E62275">
        <w:rPr>
          <w:rFonts w:eastAsia="宋体"/>
          <w:b/>
          <w:bCs/>
          <w:kern w:val="2"/>
          <w:szCs w:val="20"/>
          <w:lang w:eastAsia="zh-CN"/>
        </w:rPr>
        <w:t xml:space="preserve">SCG failure information </w:t>
      </w:r>
      <w:r w:rsidRPr="00E62275">
        <w:rPr>
          <w:rFonts w:eastAsia="宋体"/>
          <w:b/>
          <w:bCs/>
          <w:kern w:val="2"/>
          <w:szCs w:val="20"/>
          <w:lang w:eastAsia="zh-CN"/>
        </w:rPr>
        <w:t>procedure to report SCG failures</w:t>
      </w:r>
      <w:r w:rsidR="006025AA" w:rsidRPr="00E62275">
        <w:rPr>
          <w:rFonts w:eastAsia="宋体"/>
          <w:b/>
          <w:bCs/>
          <w:kern w:val="2"/>
          <w:szCs w:val="20"/>
          <w:lang w:eastAsia="zh-CN"/>
        </w:rPr>
        <w:t>, otherwise UE perfo</w:t>
      </w:r>
      <w:r w:rsidR="00593DF9" w:rsidRPr="00E62275">
        <w:rPr>
          <w:rFonts w:eastAsia="宋体"/>
          <w:b/>
          <w:bCs/>
          <w:kern w:val="2"/>
          <w:szCs w:val="20"/>
          <w:lang w:eastAsia="zh-CN"/>
        </w:rPr>
        <w:t>r</w:t>
      </w:r>
      <w:r w:rsidR="006025AA" w:rsidRPr="00E62275">
        <w:rPr>
          <w:rFonts w:eastAsia="宋体"/>
          <w:b/>
          <w:bCs/>
          <w:kern w:val="2"/>
          <w:szCs w:val="20"/>
          <w:lang w:eastAsia="zh-CN"/>
        </w:rPr>
        <w:t>ms RRC connection re-establishment</w:t>
      </w:r>
      <w:r w:rsidR="000F65D1" w:rsidRPr="00E62275">
        <w:rPr>
          <w:rFonts w:eastAsia="宋体"/>
          <w:b/>
          <w:bCs/>
          <w:kern w:val="2"/>
          <w:szCs w:val="20"/>
          <w:lang w:eastAsia="zh-CN"/>
        </w:rPr>
        <w:t xml:space="preserve"> procedure</w:t>
      </w:r>
      <w:r w:rsidR="006025AA" w:rsidRPr="00E62275">
        <w:rPr>
          <w:rFonts w:eastAsia="宋体"/>
          <w:b/>
          <w:bCs/>
          <w:kern w:val="2"/>
          <w:szCs w:val="20"/>
          <w:lang w:eastAsia="zh-CN"/>
        </w:rPr>
        <w:t xml:space="preserve">. No specification change </w:t>
      </w:r>
      <w:r w:rsidR="009F5B08" w:rsidRPr="00E62275">
        <w:rPr>
          <w:rFonts w:eastAsia="宋体"/>
          <w:b/>
          <w:bCs/>
          <w:kern w:val="2"/>
          <w:szCs w:val="20"/>
          <w:lang w:eastAsia="zh-CN"/>
        </w:rPr>
        <w:t>is</w:t>
      </w:r>
      <w:r w:rsidR="006025AA" w:rsidRPr="00E62275">
        <w:rPr>
          <w:rFonts w:eastAsia="宋体"/>
          <w:b/>
          <w:bCs/>
          <w:kern w:val="2"/>
          <w:szCs w:val="20"/>
          <w:lang w:eastAsia="zh-CN"/>
        </w:rPr>
        <w:t xml:space="preserve"> foreseen.</w:t>
      </w:r>
    </w:p>
    <w:p w14:paraId="04A10F24" w14:textId="77777777" w:rsidR="00050C46" w:rsidRPr="00050C46" w:rsidRDefault="00050C46" w:rsidP="003D7A24">
      <w:pPr>
        <w:pStyle w:val="ac"/>
        <w:numPr>
          <w:ilvl w:val="0"/>
          <w:numId w:val="12"/>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5CCF4C9E" w14:textId="77777777" w:rsidR="00050C46" w:rsidRPr="00050C46" w:rsidRDefault="00050C46" w:rsidP="003D7A24">
      <w:pPr>
        <w:pStyle w:val="ac"/>
        <w:numPr>
          <w:ilvl w:val="1"/>
          <w:numId w:val="12"/>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22C17AC5" w14:textId="77777777" w:rsidR="00613A43" w:rsidRPr="0040338E" w:rsidRDefault="00613A43" w:rsidP="00665FC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53B76351" w14:textId="17B166DB" w:rsidR="00726DE8" w:rsidRDefault="00613A43" w:rsidP="00613A43">
      <w:pPr>
        <w:spacing w:before="120"/>
        <w:jc w:val="both"/>
        <w:rPr>
          <w:rFonts w:eastAsia="宋体"/>
          <w:lang w:eastAsia="zh-CN"/>
        </w:rPr>
      </w:pPr>
      <w:r w:rsidRPr="0040338E">
        <w:rPr>
          <w:rFonts w:eastAsia="宋体"/>
          <w:lang w:eastAsia="zh-CN"/>
        </w:rPr>
        <w:t xml:space="preserve">In this contribution, </w:t>
      </w:r>
      <w:r w:rsidR="00E5478A" w:rsidRPr="00E5478A">
        <w:rPr>
          <w:rFonts w:eastAsia="宋体"/>
          <w:lang w:eastAsia="zh-CN"/>
        </w:rPr>
        <w:t>we discuss the</w:t>
      </w:r>
      <w:r w:rsidR="006025AA" w:rsidRPr="006025AA">
        <w:rPr>
          <w:rFonts w:eastAsia="宋体"/>
          <w:lang w:eastAsia="zh-CN"/>
        </w:rPr>
        <w:t xml:space="preserve"> remaining issues on </w:t>
      </w:r>
      <w:r w:rsidR="00593DF9">
        <w:rPr>
          <w:rFonts w:eastAsia="宋体"/>
          <w:lang w:eastAsia="zh-CN"/>
        </w:rPr>
        <w:t xml:space="preserve">the </w:t>
      </w:r>
      <w:r w:rsidR="006025AA" w:rsidRPr="006025AA">
        <w:rPr>
          <w:rFonts w:eastAsia="宋体"/>
          <w:lang w:eastAsia="zh-CN"/>
        </w:rPr>
        <w:t xml:space="preserve">overall LTM procedure, including RACH-less LTM and LTM for SCG </w:t>
      </w:r>
      <w:r w:rsidRPr="0040338E">
        <w:rPr>
          <w:rFonts w:eastAsia="宋体"/>
          <w:lang w:eastAsia="zh-CN"/>
        </w:rPr>
        <w:t xml:space="preserve">Based on the discussion, we have the following </w:t>
      </w:r>
      <w:r w:rsidR="00684AA9">
        <w:rPr>
          <w:rFonts w:eastAsia="宋体"/>
          <w:lang w:eastAsia="zh-CN"/>
        </w:rPr>
        <w:t>observation</w:t>
      </w:r>
      <w:r w:rsidR="00593DF9">
        <w:rPr>
          <w:rFonts w:eastAsia="宋体"/>
          <w:lang w:eastAsia="zh-CN"/>
        </w:rPr>
        <w:t>s</w:t>
      </w:r>
      <w:r w:rsidR="00684AA9">
        <w:rPr>
          <w:rFonts w:eastAsia="宋体"/>
          <w:lang w:eastAsia="zh-CN"/>
        </w:rPr>
        <w:t xml:space="preserve"> and </w:t>
      </w:r>
      <w:r w:rsidRPr="0040338E">
        <w:rPr>
          <w:rFonts w:eastAsia="宋体"/>
          <w:lang w:eastAsia="zh-CN"/>
        </w:rPr>
        <w:t>proposals</w:t>
      </w:r>
      <w:r w:rsidR="003D7A24">
        <w:rPr>
          <w:rFonts w:eastAsia="宋体" w:hint="eastAsia"/>
          <w:lang w:eastAsia="zh-CN"/>
        </w:rPr>
        <w:t>.</w:t>
      </w:r>
    </w:p>
    <w:p w14:paraId="312910B0" w14:textId="77777777" w:rsidR="00FB28FB" w:rsidRDefault="00FB28FB" w:rsidP="00FB28FB">
      <w:pPr>
        <w:spacing w:after="120"/>
        <w:jc w:val="both"/>
        <w:rPr>
          <w:b/>
          <w:bCs/>
        </w:rPr>
      </w:pPr>
      <w:r w:rsidRPr="00593DF9">
        <w:rPr>
          <w:b/>
          <w:bCs/>
        </w:rPr>
        <w:t>Observation</w:t>
      </w:r>
      <w:r>
        <w:rPr>
          <w:b/>
          <w:bCs/>
        </w:rPr>
        <w:t xml:space="preserve"> 1</w:t>
      </w:r>
      <w:r w:rsidRPr="00593DF9">
        <w:rPr>
          <w:b/>
          <w:bCs/>
        </w:rPr>
        <w:t>: CG for RACH-less LTM is only used for</w:t>
      </w:r>
      <w:r>
        <w:rPr>
          <w:b/>
          <w:bCs/>
        </w:rPr>
        <w:t xml:space="preserve"> first UL data transmission.</w:t>
      </w:r>
      <w:r w:rsidRPr="00593DF9">
        <w:rPr>
          <w:b/>
          <w:bCs/>
        </w:rPr>
        <w:t xml:space="preserve"> </w:t>
      </w:r>
    </w:p>
    <w:p w14:paraId="08CE62D4" w14:textId="738E3D11" w:rsidR="00FB28FB" w:rsidRPr="00E62275" w:rsidRDefault="00FB28FB" w:rsidP="00E62275">
      <w:pPr>
        <w:spacing w:before="120"/>
        <w:jc w:val="both"/>
        <w:rPr>
          <w:rFonts w:eastAsia="宋体"/>
          <w:b/>
          <w:bCs/>
          <w:color w:val="4472C4" w:themeColor="accent1"/>
          <w:u w:val="single"/>
          <w:lang w:eastAsia="zh-CN"/>
        </w:rPr>
      </w:pPr>
      <w:r>
        <w:rPr>
          <w:rFonts w:eastAsia="宋体"/>
          <w:b/>
          <w:bCs/>
          <w:color w:val="4472C4" w:themeColor="accent1"/>
          <w:u w:val="single"/>
          <w:lang w:eastAsia="zh-CN"/>
        </w:rPr>
        <w:t xml:space="preserve">L1 </w:t>
      </w:r>
      <w:r>
        <w:rPr>
          <w:rFonts w:eastAsia="宋体" w:hint="eastAsia"/>
          <w:b/>
          <w:bCs/>
          <w:color w:val="4472C4" w:themeColor="accent1"/>
          <w:u w:val="single"/>
          <w:lang w:eastAsia="zh-CN"/>
        </w:rPr>
        <w:t>measurement</w:t>
      </w:r>
    </w:p>
    <w:p w14:paraId="0BF47D72" w14:textId="77777777" w:rsidR="00FB28FB" w:rsidRDefault="00FB28FB" w:rsidP="00FB28FB">
      <w:pPr>
        <w:widowControl w:val="0"/>
        <w:spacing w:after="120"/>
        <w:contextualSpacing/>
        <w:jc w:val="both"/>
        <w:rPr>
          <w:rFonts w:eastAsia="等线"/>
          <w:b/>
          <w:bCs/>
          <w:kern w:val="2"/>
          <w:szCs w:val="20"/>
          <w:lang w:eastAsia="zh-CN"/>
        </w:rPr>
      </w:pPr>
      <w:r w:rsidRPr="00665FCF">
        <w:rPr>
          <w:rFonts w:eastAsia="等线"/>
          <w:b/>
          <w:bCs/>
          <w:kern w:val="2"/>
          <w:szCs w:val="20"/>
          <w:lang w:eastAsia="zh-CN"/>
        </w:rPr>
        <w:t xml:space="preserve">Proposal </w:t>
      </w:r>
      <w:r>
        <w:rPr>
          <w:rFonts w:eastAsia="等线"/>
          <w:b/>
          <w:bCs/>
          <w:kern w:val="2"/>
          <w:szCs w:val="20"/>
          <w:lang w:eastAsia="zh-CN"/>
        </w:rPr>
        <w:t>1</w:t>
      </w:r>
      <w:r w:rsidRPr="00665FCF">
        <w:rPr>
          <w:rFonts w:eastAsia="等线"/>
          <w:b/>
          <w:bCs/>
          <w:kern w:val="2"/>
          <w:szCs w:val="20"/>
          <w:lang w:eastAsia="zh-CN"/>
        </w:rPr>
        <w:t xml:space="preserve">: </w:t>
      </w:r>
      <w:r>
        <w:rPr>
          <w:rFonts w:eastAsia="等线"/>
          <w:b/>
          <w:bCs/>
          <w:kern w:val="2"/>
          <w:szCs w:val="20"/>
          <w:lang w:eastAsia="zh-CN"/>
        </w:rPr>
        <w:t xml:space="preserve">Using MAC CE to activate part of RS(s) of candidate cells in </w:t>
      </w:r>
      <w:r w:rsidRPr="00A96D54">
        <w:rPr>
          <w:rFonts w:eastAsia="等线"/>
          <w:b/>
          <w:bCs/>
          <w:kern w:val="2"/>
          <w:szCs w:val="20"/>
          <w:lang w:eastAsia="zh-CN"/>
        </w:rPr>
        <w:t>LTM-CSI-ResouceConfig</w:t>
      </w:r>
      <w:r>
        <w:rPr>
          <w:rFonts w:eastAsia="等线"/>
          <w:b/>
          <w:bCs/>
          <w:kern w:val="2"/>
          <w:szCs w:val="20"/>
          <w:lang w:eastAsia="zh-CN"/>
        </w:rPr>
        <w:t xml:space="preserve"> for L1 measurement.</w:t>
      </w:r>
    </w:p>
    <w:p w14:paraId="02C1227E" w14:textId="1CCC35A3" w:rsidR="00FB28FB" w:rsidRPr="00E62275" w:rsidRDefault="00FB28FB" w:rsidP="00E62275">
      <w:pPr>
        <w:spacing w:before="120"/>
        <w:jc w:val="both"/>
        <w:rPr>
          <w:rFonts w:eastAsia="宋体"/>
          <w:b/>
          <w:bCs/>
          <w:color w:val="4472C4" w:themeColor="accent1"/>
          <w:u w:val="single"/>
          <w:lang w:eastAsia="zh-CN"/>
        </w:rPr>
      </w:pPr>
      <w:r w:rsidRPr="00251D72">
        <w:rPr>
          <w:rFonts w:eastAsia="宋体"/>
          <w:b/>
          <w:bCs/>
          <w:color w:val="4472C4" w:themeColor="accent1"/>
          <w:u w:val="single"/>
          <w:lang w:eastAsia="zh-CN"/>
        </w:rPr>
        <w:t>Access to target cell during LTM</w:t>
      </w:r>
    </w:p>
    <w:p w14:paraId="271D14EC" w14:textId="77777777" w:rsidR="00FB28FB" w:rsidRPr="00665FCF" w:rsidRDefault="00FB28FB" w:rsidP="00FB28FB">
      <w:pPr>
        <w:widowControl w:val="0"/>
        <w:spacing w:after="120"/>
        <w:contextualSpacing/>
        <w:jc w:val="both"/>
        <w:rPr>
          <w:rFonts w:eastAsia="等线"/>
          <w:b/>
          <w:bCs/>
          <w:kern w:val="2"/>
          <w:szCs w:val="20"/>
          <w:lang w:eastAsia="zh-CN"/>
        </w:rPr>
      </w:pPr>
      <w:r w:rsidRPr="00665FCF">
        <w:rPr>
          <w:rFonts w:eastAsia="等线"/>
          <w:b/>
          <w:bCs/>
          <w:kern w:val="2"/>
          <w:szCs w:val="20"/>
          <w:lang w:eastAsia="zh-CN"/>
        </w:rPr>
        <w:t xml:space="preserve">Proposal </w:t>
      </w:r>
      <w:r>
        <w:rPr>
          <w:rFonts w:eastAsia="等线"/>
          <w:b/>
          <w:bCs/>
          <w:kern w:val="2"/>
          <w:szCs w:val="20"/>
          <w:lang w:eastAsia="zh-CN"/>
        </w:rPr>
        <w:t>2</w:t>
      </w:r>
      <w:r w:rsidRPr="00665FCF">
        <w:rPr>
          <w:rFonts w:eastAsia="等线"/>
          <w:b/>
          <w:bCs/>
          <w:kern w:val="2"/>
          <w:szCs w:val="20"/>
          <w:lang w:eastAsia="zh-CN"/>
        </w:rPr>
        <w:t>: UE performs LTM cell switch with the following principles:</w:t>
      </w:r>
    </w:p>
    <w:p w14:paraId="21B85942" w14:textId="77777777" w:rsidR="00FB28FB" w:rsidRPr="00665FCF" w:rsidRDefault="00FB28FB" w:rsidP="00FB28FB">
      <w:pPr>
        <w:widowControl w:val="0"/>
        <w:numPr>
          <w:ilvl w:val="0"/>
          <w:numId w:val="15"/>
        </w:numPr>
        <w:spacing w:after="120"/>
        <w:contextualSpacing/>
        <w:jc w:val="both"/>
        <w:rPr>
          <w:rFonts w:eastAsia="等线"/>
          <w:b/>
          <w:bCs/>
          <w:kern w:val="2"/>
          <w:szCs w:val="20"/>
          <w:lang w:eastAsia="zh-CN"/>
        </w:rPr>
      </w:pPr>
      <w:r w:rsidRPr="00665FCF">
        <w:rPr>
          <w:rFonts w:eastAsia="等线"/>
          <w:b/>
          <w:bCs/>
          <w:kern w:val="2"/>
          <w:szCs w:val="20"/>
          <w:lang w:eastAsia="zh-CN"/>
        </w:rPr>
        <w:t xml:space="preserve">If </w:t>
      </w:r>
      <w:r>
        <w:rPr>
          <w:rFonts w:eastAsia="等线"/>
          <w:b/>
          <w:bCs/>
          <w:kern w:val="2"/>
          <w:szCs w:val="20"/>
          <w:lang w:eastAsia="zh-CN"/>
        </w:rPr>
        <w:t xml:space="preserve">valid </w:t>
      </w:r>
      <w:r w:rsidRPr="00665FCF">
        <w:rPr>
          <w:rFonts w:eastAsia="等线"/>
          <w:b/>
          <w:bCs/>
          <w:kern w:val="2"/>
          <w:szCs w:val="20"/>
          <w:lang w:eastAsia="zh-CN"/>
        </w:rPr>
        <w:t xml:space="preserve">TA value is provided in </w:t>
      </w:r>
      <w:r>
        <w:rPr>
          <w:rFonts w:eastAsia="等线"/>
          <w:b/>
          <w:bCs/>
          <w:kern w:val="2"/>
          <w:szCs w:val="20"/>
          <w:lang w:eastAsia="zh-CN"/>
        </w:rPr>
        <w:t xml:space="preserve">the </w:t>
      </w:r>
      <w:r w:rsidRPr="00665FCF">
        <w:rPr>
          <w:rFonts w:eastAsia="等线"/>
          <w:b/>
          <w:bCs/>
          <w:kern w:val="2"/>
          <w:szCs w:val="20"/>
          <w:lang w:eastAsia="zh-CN"/>
        </w:rPr>
        <w:t>LTM cell switch command</w:t>
      </w:r>
      <w:r>
        <w:rPr>
          <w:rFonts w:eastAsia="等线"/>
          <w:b/>
          <w:bCs/>
          <w:kern w:val="2"/>
          <w:szCs w:val="20"/>
          <w:lang w:eastAsia="zh-CN"/>
        </w:rPr>
        <w:t xml:space="preserve"> or UE maintains valid TA value of target cell</w:t>
      </w:r>
      <w:r w:rsidRPr="00665FCF">
        <w:rPr>
          <w:rFonts w:eastAsia="等线"/>
          <w:b/>
          <w:bCs/>
          <w:kern w:val="2"/>
          <w:szCs w:val="20"/>
          <w:lang w:eastAsia="zh-CN"/>
        </w:rPr>
        <w:t xml:space="preserve">, UE skips RACH procedure while accessing the target cell; </w:t>
      </w:r>
    </w:p>
    <w:p w14:paraId="3845034E" w14:textId="77777777" w:rsidR="00FB28FB" w:rsidRPr="00665FCF" w:rsidRDefault="00FB28FB" w:rsidP="00FB28FB">
      <w:pPr>
        <w:widowControl w:val="0"/>
        <w:numPr>
          <w:ilvl w:val="0"/>
          <w:numId w:val="15"/>
        </w:numPr>
        <w:spacing w:after="120"/>
        <w:contextualSpacing/>
        <w:jc w:val="both"/>
        <w:rPr>
          <w:rFonts w:eastAsia="等线"/>
          <w:b/>
          <w:bCs/>
          <w:kern w:val="2"/>
          <w:szCs w:val="20"/>
          <w:lang w:eastAsia="zh-CN"/>
        </w:rPr>
      </w:pPr>
      <w:r w:rsidRPr="00665FCF">
        <w:rPr>
          <w:rFonts w:eastAsia="等线"/>
          <w:b/>
          <w:bCs/>
          <w:kern w:val="2"/>
          <w:szCs w:val="20"/>
          <w:lang w:eastAsia="zh-CN"/>
        </w:rPr>
        <w:t>Else if CFRA resource is included in pre-configured RRC configuration</w:t>
      </w:r>
      <w:r>
        <w:rPr>
          <w:rFonts w:eastAsia="等线"/>
          <w:b/>
          <w:bCs/>
          <w:kern w:val="2"/>
          <w:szCs w:val="20"/>
          <w:lang w:eastAsia="zh-CN"/>
        </w:rPr>
        <w:t xml:space="preserve"> or indicated in LTM cell switch command</w:t>
      </w:r>
      <w:r w:rsidRPr="00665FCF">
        <w:rPr>
          <w:rFonts w:eastAsia="等线"/>
          <w:b/>
          <w:bCs/>
          <w:kern w:val="2"/>
          <w:szCs w:val="20"/>
          <w:lang w:eastAsia="zh-CN"/>
        </w:rPr>
        <w:t>, UE performs RACH via CFRA procedure while accessing the target cell</w:t>
      </w:r>
      <w:r>
        <w:rPr>
          <w:rFonts w:eastAsia="等线"/>
          <w:b/>
          <w:bCs/>
          <w:kern w:val="2"/>
          <w:szCs w:val="20"/>
          <w:lang w:eastAsia="zh-CN"/>
        </w:rPr>
        <w:t>;</w:t>
      </w:r>
    </w:p>
    <w:p w14:paraId="4A9CA85E" w14:textId="77777777" w:rsidR="00FB28FB" w:rsidRDefault="00FB28FB" w:rsidP="00FB28FB">
      <w:pPr>
        <w:widowControl w:val="0"/>
        <w:numPr>
          <w:ilvl w:val="0"/>
          <w:numId w:val="15"/>
        </w:numPr>
        <w:spacing w:after="120"/>
        <w:ind w:left="714" w:hanging="357"/>
        <w:jc w:val="both"/>
        <w:rPr>
          <w:rFonts w:eastAsia="等线"/>
          <w:b/>
          <w:bCs/>
          <w:kern w:val="2"/>
          <w:szCs w:val="20"/>
          <w:lang w:eastAsia="zh-CN"/>
        </w:rPr>
      </w:pPr>
      <w:r w:rsidRPr="00665FCF">
        <w:rPr>
          <w:rFonts w:eastAsia="等线"/>
          <w:b/>
          <w:bCs/>
          <w:kern w:val="2"/>
          <w:szCs w:val="20"/>
          <w:lang w:eastAsia="zh-CN"/>
        </w:rPr>
        <w:t>Else UE performs RACH via CBRA procedure while accessing the target cell.</w:t>
      </w:r>
    </w:p>
    <w:p w14:paraId="658CE331" w14:textId="4A7D8A48" w:rsidR="00FB28FB" w:rsidRPr="00E62275" w:rsidRDefault="00FB28FB" w:rsidP="00E62275">
      <w:pPr>
        <w:spacing w:before="120"/>
        <w:jc w:val="both"/>
        <w:rPr>
          <w:rFonts w:eastAsia="宋体"/>
          <w:b/>
          <w:bCs/>
          <w:color w:val="4472C4" w:themeColor="accent1"/>
          <w:u w:val="single"/>
          <w:lang w:eastAsia="zh-CN"/>
        </w:rPr>
      </w:pPr>
      <w:r w:rsidRPr="00E62275">
        <w:rPr>
          <w:rFonts w:eastAsia="宋体"/>
          <w:b/>
          <w:bCs/>
          <w:color w:val="4472C4" w:themeColor="accent1"/>
          <w:u w:val="single"/>
          <w:lang w:eastAsia="zh-CN"/>
        </w:rPr>
        <w:t>LTM completion for RACH-less LTM</w:t>
      </w:r>
    </w:p>
    <w:p w14:paraId="2A7D6D7B" w14:textId="77777777" w:rsidR="00FB28FB" w:rsidRDefault="00FB28FB" w:rsidP="00FB28FB">
      <w:pPr>
        <w:spacing w:after="120"/>
      </w:pPr>
      <w:r w:rsidRPr="00AA46A0">
        <w:rPr>
          <w:rFonts w:eastAsia="等线"/>
          <w:b/>
          <w:bCs/>
          <w:szCs w:val="21"/>
        </w:rPr>
        <w:t xml:space="preserve">Proposal </w:t>
      </w:r>
      <w:r>
        <w:rPr>
          <w:rFonts w:eastAsia="等线"/>
          <w:b/>
          <w:bCs/>
          <w:szCs w:val="21"/>
        </w:rPr>
        <w:t>3</w:t>
      </w:r>
      <w:r w:rsidRPr="008B3CB4">
        <w:rPr>
          <w:rFonts w:eastAsia="等线" w:hint="eastAsia"/>
          <w:b/>
          <w:bCs/>
          <w:szCs w:val="21"/>
        </w:rPr>
        <w:t>：</w:t>
      </w:r>
      <w:r w:rsidRPr="008B3CB4">
        <w:rPr>
          <w:rFonts w:eastAsia="等线"/>
          <w:b/>
          <w:bCs/>
          <w:szCs w:val="21"/>
        </w:rPr>
        <w:t xml:space="preserve">No </w:t>
      </w:r>
      <w:r>
        <w:rPr>
          <w:rFonts w:eastAsia="等线"/>
          <w:b/>
          <w:bCs/>
          <w:szCs w:val="21"/>
        </w:rPr>
        <w:t xml:space="preserve">specified </w:t>
      </w:r>
      <w:r w:rsidRPr="008B3CB4">
        <w:rPr>
          <w:rFonts w:eastAsia="等线"/>
          <w:b/>
          <w:bCs/>
          <w:szCs w:val="21"/>
        </w:rPr>
        <w:t xml:space="preserve">contents should be transmitted with </w:t>
      </w:r>
      <w:r>
        <w:rPr>
          <w:rFonts w:eastAsia="等线"/>
          <w:b/>
          <w:bCs/>
          <w:szCs w:val="21"/>
        </w:rPr>
        <w:t xml:space="preserve">transmission scheduled by the PDCCH </w:t>
      </w:r>
      <w:r w:rsidRPr="00593DF9">
        <w:rPr>
          <w:rFonts w:eastAsia="MS Mincho"/>
          <w:b/>
          <w:szCs w:val="20"/>
          <w:lang w:val="en-GB" w:eastAsia="en-GB"/>
        </w:rPr>
        <w:t>addressing the UE’s C-RNTI</w:t>
      </w:r>
      <w:r w:rsidRPr="00FC30FE">
        <w:rPr>
          <w:rFonts w:eastAsia="MS Mincho"/>
          <w:b/>
          <w:szCs w:val="20"/>
          <w:lang w:val="en-GB" w:eastAsia="en-GB"/>
        </w:rPr>
        <w:t xml:space="preserve"> </w:t>
      </w:r>
      <w:r w:rsidRPr="00593DF9">
        <w:rPr>
          <w:rFonts w:eastAsia="MS Mincho"/>
          <w:b/>
          <w:szCs w:val="20"/>
          <w:lang w:val="en-GB" w:eastAsia="en-GB"/>
        </w:rPr>
        <w:t>after the first UL data</w:t>
      </w:r>
      <w:r w:rsidRPr="008B3CB4">
        <w:rPr>
          <w:rFonts w:eastAsia="等线"/>
          <w:b/>
          <w:bCs/>
          <w:szCs w:val="21"/>
        </w:rPr>
        <w:t>.</w:t>
      </w:r>
    </w:p>
    <w:p w14:paraId="2364F15B" w14:textId="77777777" w:rsidR="00FB28FB" w:rsidRPr="009F5B08" w:rsidRDefault="00FB28FB" w:rsidP="00FB28FB">
      <w:pPr>
        <w:spacing w:after="120"/>
        <w:jc w:val="both"/>
        <w:rPr>
          <w:rFonts w:eastAsia="等线"/>
          <w:b/>
          <w:bCs/>
          <w:szCs w:val="21"/>
        </w:rPr>
      </w:pPr>
      <w:r w:rsidRPr="009F5B08">
        <w:rPr>
          <w:rFonts w:eastAsia="等线"/>
          <w:b/>
          <w:bCs/>
          <w:szCs w:val="21"/>
        </w:rPr>
        <w:t xml:space="preserve">Proposal </w:t>
      </w:r>
      <w:r>
        <w:rPr>
          <w:rFonts w:eastAsia="等线"/>
          <w:b/>
          <w:bCs/>
          <w:szCs w:val="21"/>
        </w:rPr>
        <w:t>4</w:t>
      </w:r>
      <w:r w:rsidRPr="009F5B08">
        <w:rPr>
          <w:rFonts w:ascii="等线" w:eastAsia="等线" w:hAnsi="等线" w:hint="eastAsia"/>
          <w:b/>
          <w:bCs/>
          <w:szCs w:val="21"/>
        </w:rPr>
        <w:t>：</w:t>
      </w:r>
      <w:r w:rsidRPr="009F5B08">
        <w:rPr>
          <w:b/>
          <w:bCs/>
        </w:rPr>
        <w:t>For</w:t>
      </w:r>
      <w:r w:rsidRPr="009F5B08">
        <w:rPr>
          <w:rFonts w:eastAsia="宋体"/>
          <w:b/>
          <w:bCs/>
        </w:rPr>
        <w:t xml:space="preserve"> </w:t>
      </w:r>
      <w:r w:rsidRPr="009F5B08">
        <w:rPr>
          <w:rFonts w:eastAsia="等线"/>
          <w:b/>
          <w:bCs/>
          <w:szCs w:val="21"/>
        </w:rPr>
        <w:t>MCG and SCG</w:t>
      </w:r>
      <w:r w:rsidRPr="00C10A49">
        <w:rPr>
          <w:rFonts w:eastAsia="等线"/>
          <w:b/>
          <w:bCs/>
          <w:szCs w:val="21"/>
        </w:rPr>
        <w:t xml:space="preserve"> </w:t>
      </w:r>
      <w:r w:rsidRPr="009F5B08">
        <w:rPr>
          <w:rFonts w:eastAsia="等线"/>
          <w:b/>
          <w:bCs/>
          <w:szCs w:val="21"/>
        </w:rPr>
        <w:t xml:space="preserve">RACH-less LTM, </w:t>
      </w:r>
      <w:r w:rsidRPr="009F5B08">
        <w:rPr>
          <w:rFonts w:eastAsia="宋体"/>
          <w:b/>
          <w:bCs/>
          <w:szCs w:val="21"/>
          <w:lang w:eastAsia="zh-CN"/>
        </w:rPr>
        <w:t xml:space="preserve">the UE </w:t>
      </w:r>
      <w:r>
        <w:rPr>
          <w:rFonts w:eastAsia="宋体"/>
          <w:b/>
          <w:bCs/>
          <w:szCs w:val="21"/>
          <w:lang w:eastAsia="zh-CN"/>
        </w:rPr>
        <w:t xml:space="preserve">aslo </w:t>
      </w:r>
      <w:r w:rsidRPr="009F5B08">
        <w:rPr>
          <w:rFonts w:eastAsia="宋体"/>
          <w:b/>
          <w:bCs/>
          <w:szCs w:val="21"/>
          <w:lang w:eastAsia="zh-CN"/>
        </w:rPr>
        <w:t>considers</w:t>
      </w:r>
      <w:r w:rsidRPr="009F5B08" w:rsidDel="00B40983">
        <w:rPr>
          <w:rFonts w:eastAsia="等线"/>
          <w:b/>
          <w:bCs/>
          <w:szCs w:val="21"/>
        </w:rPr>
        <w:t xml:space="preserve"> </w:t>
      </w:r>
      <w:r w:rsidRPr="009F5B08">
        <w:rPr>
          <w:rFonts w:eastAsia="等线"/>
          <w:b/>
          <w:bCs/>
          <w:szCs w:val="21"/>
        </w:rPr>
        <w:t>LTM cell switch is completed</w:t>
      </w:r>
      <w:r>
        <w:rPr>
          <w:rFonts w:eastAsia="等线"/>
          <w:b/>
          <w:bCs/>
          <w:szCs w:val="21"/>
        </w:rPr>
        <w:t xml:space="preserve"> if the first received</w:t>
      </w:r>
      <w:r w:rsidRPr="009F5B08">
        <w:rPr>
          <w:rFonts w:eastAsia="等线"/>
          <w:b/>
          <w:bCs/>
          <w:szCs w:val="21"/>
        </w:rPr>
        <w:t xml:space="preserve"> PDCCH addressed to UE’s C-RNTI </w:t>
      </w:r>
      <w:r w:rsidRPr="00593DF9">
        <w:rPr>
          <w:rFonts w:eastAsia="MS Mincho"/>
          <w:b/>
          <w:szCs w:val="20"/>
          <w:lang w:val="en-GB" w:eastAsia="en-GB"/>
        </w:rPr>
        <w:t>after the first UL data</w:t>
      </w:r>
      <w:r w:rsidRPr="009F5B08">
        <w:rPr>
          <w:rFonts w:eastAsia="等线"/>
          <w:b/>
          <w:bCs/>
          <w:szCs w:val="21"/>
        </w:rPr>
        <w:t xml:space="preserve"> in the target SpCell</w:t>
      </w:r>
      <w:r>
        <w:rPr>
          <w:rFonts w:eastAsia="等线"/>
          <w:b/>
          <w:bCs/>
          <w:szCs w:val="21"/>
        </w:rPr>
        <w:t xml:space="preserve"> is used to </w:t>
      </w:r>
      <w:r w:rsidRPr="00593DF9">
        <w:rPr>
          <w:rFonts w:eastAsia="MS Mincho"/>
          <w:b/>
          <w:szCs w:val="20"/>
          <w:lang w:val="en-GB" w:eastAsia="en-GB"/>
        </w:rPr>
        <w:t>schedul</w:t>
      </w:r>
      <w:r>
        <w:rPr>
          <w:rFonts w:eastAsia="MS Mincho"/>
          <w:b/>
          <w:szCs w:val="20"/>
          <w:lang w:val="en-GB" w:eastAsia="en-GB"/>
        </w:rPr>
        <w:t>e</w:t>
      </w:r>
      <w:r w:rsidRPr="00593DF9">
        <w:rPr>
          <w:rFonts w:eastAsia="MS Mincho"/>
          <w:b/>
          <w:szCs w:val="20"/>
          <w:lang w:val="en-GB" w:eastAsia="en-GB"/>
        </w:rPr>
        <w:t xml:space="preserve"> a </w:t>
      </w:r>
      <w:r>
        <w:rPr>
          <w:rFonts w:eastAsia="MS Mincho"/>
          <w:b/>
          <w:szCs w:val="20"/>
          <w:lang w:val="en-GB" w:eastAsia="en-GB"/>
        </w:rPr>
        <w:t>re-</w:t>
      </w:r>
      <w:r w:rsidRPr="00593DF9">
        <w:rPr>
          <w:rFonts w:eastAsia="MS Mincho"/>
          <w:b/>
          <w:szCs w:val="20"/>
          <w:lang w:val="en-GB" w:eastAsia="en-GB"/>
        </w:rPr>
        <w:t>transmission</w:t>
      </w:r>
      <w:r w:rsidRPr="00C10A49">
        <w:rPr>
          <w:rFonts w:eastAsia="MS Mincho"/>
          <w:b/>
          <w:szCs w:val="20"/>
          <w:lang w:val="en-GB" w:eastAsia="en-GB"/>
        </w:rPr>
        <w:t xml:space="preserve"> </w:t>
      </w:r>
      <w:r>
        <w:rPr>
          <w:rFonts w:eastAsia="等线"/>
          <w:b/>
          <w:bCs/>
          <w:szCs w:val="21"/>
          <w:lang w:val="en-GB" w:eastAsia="zh-CN"/>
        </w:rPr>
        <w:t>and</w:t>
      </w:r>
      <w:r w:rsidRPr="009F5B08">
        <w:rPr>
          <w:rFonts w:eastAsia="等线"/>
          <w:b/>
          <w:bCs/>
          <w:szCs w:val="21"/>
          <w:lang w:eastAsia="zh-CN"/>
        </w:rPr>
        <w:t xml:space="preserve"> the PDCCH </w:t>
      </w:r>
      <w:r w:rsidRPr="009F5B08">
        <w:rPr>
          <w:rFonts w:eastAsia="等线"/>
          <w:b/>
          <w:bCs/>
          <w:szCs w:val="21"/>
        </w:rPr>
        <w:t>indicating:</w:t>
      </w:r>
    </w:p>
    <w:p w14:paraId="728BFC55" w14:textId="77777777" w:rsidR="00FB28FB" w:rsidRPr="009F5B08" w:rsidRDefault="00FB28FB" w:rsidP="00E62275">
      <w:pPr>
        <w:pStyle w:val="ac"/>
        <w:numPr>
          <w:ilvl w:val="0"/>
          <w:numId w:val="45"/>
        </w:numPr>
        <w:spacing w:after="120"/>
        <w:ind w:left="357" w:firstLineChars="0" w:hanging="357"/>
        <w:contextualSpacing/>
        <w:rPr>
          <w:rFonts w:ascii="Times New Roman" w:hAnsi="Times New Roman"/>
          <w:b/>
          <w:bCs/>
          <w:kern w:val="0"/>
          <w:sz w:val="20"/>
          <w:szCs w:val="21"/>
        </w:rPr>
      </w:pPr>
      <w:r>
        <w:rPr>
          <w:rFonts w:ascii="Times New Roman" w:eastAsia="Times New Roman" w:hAnsi="Times New Roman"/>
          <w:b/>
          <w:kern w:val="0"/>
          <w:sz w:val="20"/>
          <w:szCs w:val="24"/>
          <w:lang w:eastAsia="en-US"/>
        </w:rPr>
        <w:t>UL</w:t>
      </w:r>
      <w:r w:rsidRPr="009F5B08">
        <w:rPr>
          <w:rFonts w:ascii="Times New Roman" w:eastAsia="Times New Roman" w:hAnsi="Times New Roman"/>
          <w:b/>
          <w:kern w:val="0"/>
          <w:sz w:val="20"/>
          <w:szCs w:val="24"/>
          <w:lang w:eastAsia="en-US"/>
        </w:rPr>
        <w:t xml:space="preserve"> </w:t>
      </w:r>
      <w:r w:rsidRPr="008B3CB4">
        <w:rPr>
          <w:rFonts w:ascii="Times New Roman" w:eastAsia="Times New Roman" w:hAnsi="Times New Roman"/>
          <w:b/>
          <w:kern w:val="0"/>
          <w:sz w:val="20"/>
          <w:szCs w:val="24"/>
          <w:lang w:eastAsia="en-US"/>
        </w:rPr>
        <w:t>grant for one HARQ process other than the HARQ process that was used for the first UL transmission</w:t>
      </w:r>
      <w:r w:rsidRPr="009F5B08">
        <w:rPr>
          <w:rFonts w:ascii="Times New Roman" w:hAnsi="Times New Roman"/>
          <w:b/>
          <w:bCs/>
          <w:kern w:val="0"/>
          <w:sz w:val="20"/>
          <w:szCs w:val="21"/>
        </w:rPr>
        <w:t>, or</w:t>
      </w:r>
    </w:p>
    <w:p w14:paraId="7B74D9BB" w14:textId="1679C8C6" w:rsidR="00FB28FB" w:rsidRPr="00E62275" w:rsidRDefault="00FB28FB" w:rsidP="00E62275">
      <w:pPr>
        <w:pStyle w:val="ac"/>
        <w:numPr>
          <w:ilvl w:val="0"/>
          <w:numId w:val="45"/>
        </w:numPr>
        <w:spacing w:after="120"/>
        <w:ind w:left="357" w:firstLineChars="0" w:hanging="357"/>
        <w:contextualSpacing/>
        <w:rPr>
          <w:b/>
          <w:bCs/>
          <w:szCs w:val="21"/>
        </w:rPr>
      </w:pPr>
      <w:r w:rsidRPr="009F5B08">
        <w:rPr>
          <w:rFonts w:ascii="Times New Roman" w:hAnsi="Times New Roman"/>
          <w:b/>
          <w:bCs/>
          <w:kern w:val="0"/>
          <w:sz w:val="20"/>
          <w:szCs w:val="21"/>
        </w:rPr>
        <w:t>DL assignment.</w:t>
      </w:r>
    </w:p>
    <w:p w14:paraId="17627BAF" w14:textId="63B0BF93" w:rsidR="00FB28FB" w:rsidRPr="00E62275" w:rsidRDefault="00FB28FB" w:rsidP="00E62275">
      <w:pPr>
        <w:spacing w:before="120"/>
        <w:jc w:val="both"/>
        <w:rPr>
          <w:b/>
          <w:bCs/>
          <w:color w:val="4472C4" w:themeColor="accent1"/>
          <w:u w:val="single"/>
        </w:rPr>
      </w:pPr>
      <w:r w:rsidRPr="00E62275">
        <w:rPr>
          <w:rFonts w:eastAsia="宋体"/>
          <w:b/>
          <w:bCs/>
          <w:color w:val="4472C4" w:themeColor="accent1"/>
          <w:u w:val="single"/>
          <w:lang w:eastAsia="zh-CN"/>
        </w:rPr>
        <w:t>UL Grant for first UL data transmission</w:t>
      </w:r>
    </w:p>
    <w:p w14:paraId="4A56ADA1" w14:textId="77777777" w:rsidR="00FB28FB" w:rsidRPr="00593DF9" w:rsidRDefault="00FB28FB" w:rsidP="00FB28FB">
      <w:pPr>
        <w:pStyle w:val="15"/>
        <w:spacing w:after="120"/>
        <w:rPr>
          <w:b/>
          <w:bCs/>
        </w:rPr>
      </w:pPr>
      <w:r>
        <w:rPr>
          <w:b/>
          <w:bCs/>
        </w:rPr>
        <w:t>Proposal 5</w:t>
      </w:r>
      <w:r w:rsidRPr="00593DF9">
        <w:rPr>
          <w:b/>
          <w:bCs/>
        </w:rPr>
        <w:t>：</w:t>
      </w:r>
      <w:r>
        <w:rPr>
          <w:rFonts w:hint="eastAsia"/>
          <w:b/>
          <w:bCs/>
        </w:rPr>
        <w:t>R</w:t>
      </w:r>
      <w:r>
        <w:rPr>
          <w:b/>
          <w:bCs/>
        </w:rPr>
        <w:t>AN2 to confirm target cell may schedule UE with d</w:t>
      </w:r>
      <w:r w:rsidRPr="00593DF9">
        <w:rPr>
          <w:b/>
          <w:bCs/>
        </w:rPr>
        <w:t xml:space="preserve">ynamic </w:t>
      </w:r>
      <w:r>
        <w:rPr>
          <w:b/>
          <w:bCs/>
        </w:rPr>
        <w:t xml:space="preserve">grant for </w:t>
      </w:r>
      <w:r w:rsidRPr="00AA46A0">
        <w:rPr>
          <w:rFonts w:eastAsia="Times New Roman"/>
          <w:b/>
          <w:kern w:val="0"/>
          <w:sz w:val="20"/>
          <w:szCs w:val="24"/>
          <w:lang w:eastAsia="en-US"/>
        </w:rPr>
        <w:t>first UL transmission</w:t>
      </w:r>
      <w:r>
        <w:rPr>
          <w:b/>
          <w:bCs/>
        </w:rPr>
        <w:t xml:space="preserve">, even configured grant for LTM is configured. </w:t>
      </w:r>
    </w:p>
    <w:p w14:paraId="3EFA2BE2" w14:textId="77777777" w:rsidR="00FB28FB" w:rsidRDefault="00FB28FB" w:rsidP="00FB28FB">
      <w:pPr>
        <w:pStyle w:val="15"/>
        <w:spacing w:after="120"/>
        <w:rPr>
          <w:b/>
          <w:bCs/>
        </w:rPr>
      </w:pPr>
      <w:r w:rsidRPr="00F90CAF">
        <w:rPr>
          <w:b/>
          <w:bCs/>
        </w:rPr>
        <w:t xml:space="preserve">Proposal </w:t>
      </w:r>
      <w:r>
        <w:rPr>
          <w:b/>
          <w:bCs/>
        </w:rPr>
        <w:t>6</w:t>
      </w:r>
      <w:r w:rsidRPr="00F90CAF">
        <w:rPr>
          <w:b/>
          <w:bCs/>
        </w:rPr>
        <w:t>：</w:t>
      </w:r>
      <w:r w:rsidRPr="00F90CAF">
        <w:rPr>
          <w:b/>
          <w:bCs/>
        </w:rPr>
        <w:t xml:space="preserve"> Only one HARQ process </w:t>
      </w:r>
      <w:r>
        <w:rPr>
          <w:b/>
          <w:bCs/>
        </w:rPr>
        <w:t>is configured for</w:t>
      </w:r>
      <w:r w:rsidRPr="00F90CAF">
        <w:rPr>
          <w:b/>
          <w:bCs/>
        </w:rPr>
        <w:t xml:space="preserve"> CG-based </w:t>
      </w:r>
      <w:r w:rsidRPr="00AA46A0">
        <w:rPr>
          <w:rFonts w:eastAsia="Times New Roman"/>
          <w:b/>
          <w:kern w:val="0"/>
          <w:sz w:val="20"/>
          <w:szCs w:val="24"/>
          <w:lang w:eastAsia="en-US"/>
        </w:rPr>
        <w:t xml:space="preserve">first </w:t>
      </w:r>
      <w:r w:rsidRPr="00F90CAF">
        <w:rPr>
          <w:b/>
          <w:bCs/>
        </w:rPr>
        <w:t xml:space="preserve">UL transmission for RACH-less LTM. </w:t>
      </w:r>
    </w:p>
    <w:p w14:paraId="2D467893" w14:textId="1AB19781" w:rsidR="00FB28FB" w:rsidRPr="00E62275" w:rsidRDefault="00FB28FB" w:rsidP="00E62275">
      <w:pPr>
        <w:spacing w:before="120"/>
        <w:jc w:val="both"/>
        <w:rPr>
          <w:b/>
          <w:bCs/>
          <w:color w:val="4472C4" w:themeColor="accent1"/>
          <w:u w:val="single"/>
        </w:rPr>
      </w:pPr>
      <w:r w:rsidRPr="00E62275">
        <w:rPr>
          <w:rFonts w:eastAsia="宋体"/>
          <w:b/>
          <w:bCs/>
          <w:color w:val="4472C4" w:themeColor="accent1"/>
          <w:u w:val="single"/>
          <w:lang w:eastAsia="zh-CN"/>
        </w:rPr>
        <w:t>LTM failure handling for SCG LTM</w:t>
      </w:r>
    </w:p>
    <w:p w14:paraId="67C8D853" w14:textId="30F3C1B4" w:rsidR="00FB28FB" w:rsidRPr="00E62275" w:rsidRDefault="00FB28FB" w:rsidP="00E62275">
      <w:pPr>
        <w:widowControl w:val="0"/>
        <w:jc w:val="both"/>
        <w:rPr>
          <w:rFonts w:eastAsia="宋体"/>
          <w:b/>
          <w:bCs/>
          <w:kern w:val="2"/>
          <w:sz w:val="21"/>
          <w:szCs w:val="22"/>
          <w:lang w:eastAsia="zh-CN"/>
        </w:rPr>
      </w:pPr>
      <w:r w:rsidRPr="00D47C15">
        <w:rPr>
          <w:rFonts w:eastAsia="宋体"/>
          <w:b/>
          <w:bCs/>
          <w:kern w:val="2"/>
          <w:sz w:val="21"/>
          <w:szCs w:val="22"/>
          <w:lang w:eastAsia="zh-CN"/>
        </w:rPr>
        <w:t>Proposal</w:t>
      </w:r>
      <w:r>
        <w:rPr>
          <w:rFonts w:eastAsia="宋体"/>
          <w:b/>
          <w:bCs/>
          <w:kern w:val="2"/>
          <w:sz w:val="21"/>
          <w:szCs w:val="22"/>
          <w:lang w:eastAsia="zh-CN"/>
        </w:rPr>
        <w:t xml:space="preserve"> 7</w:t>
      </w:r>
      <w:r w:rsidRPr="00D47C15">
        <w:rPr>
          <w:rFonts w:eastAsia="宋体" w:hint="eastAsia"/>
          <w:b/>
          <w:bCs/>
          <w:kern w:val="2"/>
          <w:sz w:val="21"/>
          <w:szCs w:val="22"/>
          <w:lang w:eastAsia="zh-CN"/>
        </w:rPr>
        <w:t>：</w:t>
      </w:r>
      <w:r w:rsidRPr="00D47C15">
        <w:rPr>
          <w:rFonts w:eastAsia="宋体"/>
          <w:b/>
          <w:bCs/>
          <w:kern w:val="2"/>
          <w:sz w:val="21"/>
          <w:szCs w:val="22"/>
          <w:lang w:eastAsia="zh-CN"/>
        </w:rPr>
        <w:t xml:space="preserve">At RLF or LTM execution failure for SCG, </w:t>
      </w:r>
      <w:r>
        <w:rPr>
          <w:rFonts w:eastAsia="宋体"/>
          <w:b/>
          <w:bCs/>
          <w:kern w:val="2"/>
          <w:sz w:val="21"/>
          <w:szCs w:val="22"/>
          <w:lang w:eastAsia="zh-CN"/>
        </w:rPr>
        <w:t xml:space="preserve">if MCG transmission is not suspended, </w:t>
      </w:r>
      <w:r w:rsidRPr="00D47C15">
        <w:rPr>
          <w:rFonts w:eastAsia="宋体"/>
          <w:b/>
          <w:bCs/>
          <w:kern w:val="2"/>
          <w:sz w:val="21"/>
          <w:szCs w:val="22"/>
          <w:lang w:eastAsia="zh-CN"/>
        </w:rPr>
        <w:t xml:space="preserve">UE initiates the </w:t>
      </w:r>
      <w:r w:rsidRPr="008B3CB4">
        <w:rPr>
          <w:rFonts w:eastAsia="宋体"/>
          <w:b/>
          <w:bCs/>
          <w:kern w:val="2"/>
          <w:sz w:val="21"/>
          <w:szCs w:val="22"/>
          <w:lang w:eastAsia="zh-CN"/>
        </w:rPr>
        <w:t>SCG failure information</w:t>
      </w:r>
      <w:r w:rsidRPr="00D47C15">
        <w:rPr>
          <w:rFonts w:eastAsia="宋体"/>
          <w:b/>
          <w:bCs/>
          <w:kern w:val="2"/>
          <w:sz w:val="21"/>
          <w:szCs w:val="22"/>
          <w:lang w:eastAsia="zh-CN"/>
        </w:rPr>
        <w:t xml:space="preserve"> procedure to report SCG failures</w:t>
      </w:r>
      <w:r>
        <w:rPr>
          <w:rFonts w:eastAsia="宋体"/>
          <w:b/>
          <w:bCs/>
          <w:kern w:val="2"/>
          <w:sz w:val="21"/>
          <w:szCs w:val="22"/>
          <w:lang w:eastAsia="zh-CN"/>
        </w:rPr>
        <w:t xml:space="preserve">, otherwise UE performs RRC connection re-establishment </w:t>
      </w:r>
      <w:r w:rsidRPr="00D47C15">
        <w:rPr>
          <w:rFonts w:eastAsia="宋体"/>
          <w:b/>
          <w:bCs/>
          <w:kern w:val="2"/>
          <w:sz w:val="21"/>
          <w:szCs w:val="22"/>
          <w:lang w:eastAsia="zh-CN"/>
        </w:rPr>
        <w:t>procedure</w:t>
      </w:r>
      <w:r>
        <w:rPr>
          <w:rFonts w:eastAsia="宋体"/>
          <w:b/>
          <w:bCs/>
          <w:kern w:val="2"/>
          <w:sz w:val="21"/>
          <w:szCs w:val="22"/>
          <w:lang w:eastAsia="zh-CN"/>
        </w:rPr>
        <w:t xml:space="preserve">. </w:t>
      </w:r>
      <w:r w:rsidRPr="006025AA">
        <w:rPr>
          <w:rFonts w:eastAsia="宋体"/>
          <w:b/>
          <w:bCs/>
          <w:kern w:val="2"/>
          <w:sz w:val="21"/>
          <w:szCs w:val="22"/>
          <w:lang w:eastAsia="zh-CN"/>
        </w:rPr>
        <w:t xml:space="preserve">No specification change </w:t>
      </w:r>
      <w:r>
        <w:rPr>
          <w:rFonts w:eastAsia="宋体"/>
          <w:b/>
          <w:bCs/>
          <w:kern w:val="2"/>
          <w:sz w:val="21"/>
          <w:szCs w:val="22"/>
          <w:lang w:eastAsia="zh-CN"/>
        </w:rPr>
        <w:t>is</w:t>
      </w:r>
      <w:r w:rsidRPr="006025AA">
        <w:rPr>
          <w:rFonts w:eastAsia="宋体"/>
          <w:b/>
          <w:bCs/>
          <w:kern w:val="2"/>
          <w:sz w:val="21"/>
          <w:szCs w:val="22"/>
          <w:lang w:eastAsia="zh-CN"/>
        </w:rPr>
        <w:t xml:space="preserve"> foreseen.</w:t>
      </w:r>
    </w:p>
    <w:p w14:paraId="632D486C" w14:textId="77777777" w:rsidR="0004065F" w:rsidRPr="0040338E" w:rsidRDefault="0004065F" w:rsidP="00251D72">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02095799" w14:textId="77EE50A5" w:rsidR="00D26FA9" w:rsidRPr="00D26FA9" w:rsidRDefault="00D26FA9" w:rsidP="00665FCF">
      <w:pPr>
        <w:numPr>
          <w:ilvl w:val="0"/>
          <w:numId w:val="10"/>
        </w:numPr>
        <w:rPr>
          <w:rFonts w:eastAsia="宋体"/>
          <w:color w:val="000000"/>
          <w:lang w:eastAsia="zh-CN"/>
        </w:rPr>
      </w:pPr>
      <w:bookmarkStart w:id="5" w:name="_Ref34411460"/>
      <w:bookmarkStart w:id="6" w:name="_Ref35851607"/>
      <w:r w:rsidRPr="00221FC2">
        <w:rPr>
          <w:rFonts w:eastAsia="宋体"/>
          <w:color w:val="000000"/>
          <w:lang w:eastAsia="zh-CN"/>
        </w:rPr>
        <w:t>R2#12</w:t>
      </w:r>
      <w:r w:rsidR="0076200A">
        <w:rPr>
          <w:rFonts w:eastAsia="宋体"/>
          <w:color w:val="000000"/>
          <w:lang w:eastAsia="zh-CN"/>
        </w:rPr>
        <w:t>3</w:t>
      </w:r>
      <w:r>
        <w:rPr>
          <w:rFonts w:eastAsia="宋体"/>
          <w:color w:val="000000"/>
          <w:lang w:eastAsia="zh-CN"/>
        </w:rPr>
        <w:t xml:space="preserve"> Cha</w:t>
      </w:r>
      <w:r w:rsidR="0076200A">
        <w:rPr>
          <w:rFonts w:eastAsia="宋体"/>
          <w:color w:val="000000"/>
          <w:lang w:eastAsia="zh-CN"/>
        </w:rPr>
        <w:t>ir</w:t>
      </w:r>
      <w:r>
        <w:rPr>
          <w:rFonts w:eastAsia="宋体"/>
          <w:color w:val="000000"/>
          <w:lang w:eastAsia="zh-CN"/>
        </w:rPr>
        <w:t xml:space="preserve"> Notes(MediaTek)</w:t>
      </w:r>
    </w:p>
    <w:p w14:paraId="1A9F9DEB" w14:textId="3DD5E018" w:rsidR="00B74175" w:rsidRPr="00B74175" w:rsidRDefault="00B74175" w:rsidP="00B74175">
      <w:pPr>
        <w:pStyle w:val="ac"/>
        <w:numPr>
          <w:ilvl w:val="0"/>
          <w:numId w:val="10"/>
        </w:numPr>
        <w:ind w:firstLineChars="0"/>
        <w:rPr>
          <w:rFonts w:ascii="Times New Roman" w:hAnsi="Times New Roman"/>
          <w:color w:val="000000"/>
          <w:kern w:val="0"/>
          <w:sz w:val="20"/>
          <w:szCs w:val="24"/>
        </w:rPr>
      </w:pPr>
      <w:r>
        <w:rPr>
          <w:rFonts w:ascii="Times New Roman" w:hAnsi="Times New Roman"/>
          <w:color w:val="000000"/>
          <w:kern w:val="0"/>
          <w:sz w:val="20"/>
          <w:szCs w:val="24"/>
        </w:rPr>
        <w:t>[</w:t>
      </w:r>
      <w:r w:rsidRPr="00B74175">
        <w:rPr>
          <w:rFonts w:ascii="Times New Roman" w:hAnsi="Times New Roman"/>
          <w:color w:val="000000"/>
          <w:kern w:val="0"/>
          <w:sz w:val="20"/>
          <w:szCs w:val="24"/>
        </w:rPr>
        <w:t>Post123][056][feMob] LTM Running CR RRC (Ericsson)</w:t>
      </w:r>
    </w:p>
    <w:p w14:paraId="278B27BB" w14:textId="793C5541" w:rsidR="00D26FA9" w:rsidRDefault="00D26FA9" w:rsidP="002D5E47">
      <w:pPr>
        <w:numPr>
          <w:ilvl w:val="0"/>
          <w:numId w:val="10"/>
        </w:numPr>
        <w:rPr>
          <w:rFonts w:eastAsia="宋体"/>
          <w:color w:val="000000"/>
          <w:lang w:eastAsia="zh-CN"/>
        </w:rPr>
      </w:pPr>
      <w:r w:rsidRPr="002D5E47">
        <w:rPr>
          <w:rFonts w:eastAsia="宋体"/>
          <w:color w:val="000000"/>
          <w:lang w:eastAsia="zh-CN"/>
        </w:rPr>
        <w:t>R2#1</w:t>
      </w:r>
      <w:r>
        <w:rPr>
          <w:rFonts w:eastAsia="宋体"/>
          <w:color w:val="000000"/>
          <w:lang w:eastAsia="zh-CN"/>
        </w:rPr>
        <w:t>19</w:t>
      </w:r>
      <w:r w:rsidRPr="002D5E47">
        <w:rPr>
          <w:rFonts w:eastAsia="宋体"/>
          <w:color w:val="000000"/>
          <w:lang w:eastAsia="zh-CN"/>
        </w:rPr>
        <w:t>bis Chair Notes (MediaTek)</w:t>
      </w:r>
    </w:p>
    <w:p w14:paraId="3E1A42C9" w14:textId="51CA987F" w:rsidR="007F1ACF" w:rsidRPr="00B74175" w:rsidRDefault="00F90E42" w:rsidP="00B74175">
      <w:pPr>
        <w:pStyle w:val="ac"/>
        <w:numPr>
          <w:ilvl w:val="0"/>
          <w:numId w:val="10"/>
        </w:numPr>
        <w:ind w:firstLineChars="0"/>
        <w:rPr>
          <w:color w:val="000000"/>
        </w:rPr>
      </w:pPr>
      <w:r w:rsidRPr="00F90E42">
        <w:rPr>
          <w:rFonts w:ascii="Times New Roman" w:eastAsia="Times New Roman" w:hAnsi="Times New Roman"/>
          <w:color w:val="000000"/>
          <w:kern w:val="0"/>
          <w:sz w:val="20"/>
          <w:szCs w:val="24"/>
          <w:lang w:eastAsia="en-US"/>
        </w:rPr>
        <w:t xml:space="preserve">R2-2308434, </w:t>
      </w:r>
      <w:r w:rsidR="00D26FA9" w:rsidRPr="00D26FA9">
        <w:rPr>
          <w:rFonts w:ascii="Times New Roman" w:eastAsia="Times New Roman" w:hAnsi="Times New Roman"/>
          <w:color w:val="000000"/>
          <w:kern w:val="0"/>
          <w:sz w:val="20"/>
          <w:szCs w:val="24"/>
          <w:lang w:eastAsia="en-US"/>
        </w:rPr>
        <w:t>Summary of [Post122][058][Mob18] Contents of Cell Switch MAC CE, Huawei, HiSilicon</w:t>
      </w:r>
    </w:p>
    <w:p w14:paraId="6E0AD4A6" w14:textId="4A0719A4" w:rsidR="0076200A" w:rsidRDefault="007F1ACF" w:rsidP="00221FC2">
      <w:pPr>
        <w:pStyle w:val="ac"/>
        <w:numPr>
          <w:ilvl w:val="0"/>
          <w:numId w:val="10"/>
        </w:numPr>
        <w:ind w:firstLineChars="0"/>
        <w:rPr>
          <w:rFonts w:ascii="Times New Roman" w:hAnsi="Times New Roman"/>
          <w:color w:val="000000"/>
          <w:kern w:val="0"/>
          <w:sz w:val="20"/>
          <w:szCs w:val="24"/>
        </w:rPr>
      </w:pPr>
      <w:r w:rsidRPr="00593DF9">
        <w:rPr>
          <w:rFonts w:ascii="Times New Roman" w:hAnsi="Times New Roman"/>
          <w:color w:val="000000"/>
          <w:kern w:val="0"/>
          <w:sz w:val="20"/>
          <w:szCs w:val="24"/>
        </w:rPr>
        <w:t>R2-2307612</w:t>
      </w:r>
      <w:r>
        <w:rPr>
          <w:rFonts w:ascii="Times New Roman" w:hAnsi="Times New Roman"/>
          <w:color w:val="000000"/>
          <w:kern w:val="0"/>
          <w:sz w:val="20"/>
          <w:szCs w:val="24"/>
        </w:rPr>
        <w:t xml:space="preserve">, </w:t>
      </w:r>
      <w:r w:rsidRPr="00593DF9">
        <w:rPr>
          <w:rFonts w:ascii="Times New Roman" w:hAnsi="Times New Roman"/>
          <w:color w:val="000000"/>
          <w:kern w:val="0"/>
          <w:sz w:val="20"/>
          <w:szCs w:val="24"/>
        </w:rPr>
        <w:t>RACH-less LTM and early TA acquisition</w:t>
      </w:r>
      <w:r>
        <w:rPr>
          <w:rFonts w:ascii="Times New Roman" w:hAnsi="Times New Roman"/>
          <w:color w:val="000000"/>
          <w:kern w:val="0"/>
          <w:sz w:val="20"/>
          <w:szCs w:val="24"/>
        </w:rPr>
        <w:t xml:space="preserve">, </w:t>
      </w:r>
      <w:r w:rsidRPr="00593DF9">
        <w:rPr>
          <w:rFonts w:ascii="Times New Roman" w:hAnsi="Times New Roman"/>
          <w:color w:val="000000"/>
          <w:kern w:val="0"/>
          <w:sz w:val="20"/>
          <w:szCs w:val="24"/>
        </w:rPr>
        <w:t>Huawei, HiSilicon</w:t>
      </w:r>
    </w:p>
    <w:p w14:paraId="14019C44" w14:textId="64EC23E5" w:rsidR="00BE31D6" w:rsidRDefault="00BE31D6" w:rsidP="00221FC2">
      <w:pPr>
        <w:pStyle w:val="ac"/>
        <w:numPr>
          <w:ilvl w:val="0"/>
          <w:numId w:val="10"/>
        </w:numPr>
        <w:ind w:firstLineChars="0"/>
        <w:rPr>
          <w:rFonts w:ascii="Times New Roman" w:hAnsi="Times New Roman"/>
          <w:color w:val="000000"/>
          <w:kern w:val="0"/>
          <w:sz w:val="20"/>
          <w:szCs w:val="24"/>
        </w:rPr>
      </w:pPr>
      <w:r w:rsidRPr="00BE31D6">
        <w:rPr>
          <w:rFonts w:ascii="Times New Roman" w:hAnsi="Times New Roman"/>
          <w:color w:val="000000"/>
          <w:kern w:val="0"/>
          <w:sz w:val="20"/>
          <w:szCs w:val="24"/>
        </w:rPr>
        <w:t>R2-2308039</w:t>
      </w:r>
      <w:r>
        <w:rPr>
          <w:rFonts w:ascii="Times New Roman" w:hAnsi="Times New Roman"/>
          <w:color w:val="000000"/>
          <w:kern w:val="0"/>
          <w:sz w:val="20"/>
          <w:szCs w:val="24"/>
        </w:rPr>
        <w:t xml:space="preserve">, </w:t>
      </w:r>
      <w:r w:rsidRPr="00BE31D6">
        <w:rPr>
          <w:rFonts w:ascii="Times New Roman" w:hAnsi="Times New Roman"/>
          <w:color w:val="000000"/>
          <w:kern w:val="0"/>
          <w:sz w:val="20"/>
          <w:szCs w:val="24"/>
        </w:rPr>
        <w:t>Discussion on CG based first UL transmmission for RACH-less LTM</w:t>
      </w:r>
      <w:r>
        <w:rPr>
          <w:rFonts w:ascii="Times New Roman" w:hAnsi="Times New Roman"/>
          <w:color w:val="000000"/>
          <w:kern w:val="0"/>
          <w:sz w:val="20"/>
          <w:szCs w:val="24"/>
        </w:rPr>
        <w:t xml:space="preserve">, </w:t>
      </w:r>
      <w:r w:rsidRPr="00BE31D6">
        <w:rPr>
          <w:rFonts w:ascii="Times New Roman" w:hAnsi="Times New Roman"/>
          <w:color w:val="000000"/>
          <w:kern w:val="0"/>
          <w:sz w:val="20"/>
          <w:szCs w:val="24"/>
        </w:rPr>
        <w:t>OPPO</w:t>
      </w:r>
    </w:p>
    <w:p w14:paraId="73CC2A38" w14:textId="248AE740" w:rsidR="00E556D8" w:rsidRPr="00593DF9" w:rsidRDefault="00593DF9" w:rsidP="00221FC2">
      <w:pPr>
        <w:pStyle w:val="ac"/>
        <w:numPr>
          <w:ilvl w:val="0"/>
          <w:numId w:val="10"/>
        </w:numPr>
        <w:ind w:firstLineChars="0"/>
        <w:rPr>
          <w:rFonts w:ascii="Times New Roman" w:hAnsi="Times New Roman"/>
          <w:color w:val="000000"/>
          <w:kern w:val="0"/>
          <w:sz w:val="20"/>
          <w:szCs w:val="24"/>
        </w:rPr>
      </w:pPr>
      <w:r w:rsidRPr="00593DF9">
        <w:rPr>
          <w:rFonts w:ascii="Times New Roman" w:hAnsi="Times New Roman"/>
          <w:color w:val="000000"/>
          <w:kern w:val="0"/>
          <w:sz w:val="20"/>
          <w:szCs w:val="24"/>
        </w:rPr>
        <w:t>3GPP TS 38.331: "NR; Radio Resource Control (RRC); Protocol specification".</w:t>
      </w:r>
    </w:p>
    <w:bookmarkEnd w:id="5"/>
    <w:bookmarkEnd w:id="6"/>
    <w:p w14:paraId="415D20EE" w14:textId="15E0716B" w:rsidR="00744483" w:rsidRDefault="00744483" w:rsidP="00F86DE8">
      <w:pPr>
        <w:rPr>
          <w:rFonts w:eastAsia="宋体"/>
          <w:color w:val="000000"/>
          <w:lang w:eastAsia="zh-CN"/>
        </w:rPr>
      </w:pPr>
    </w:p>
    <w:p w14:paraId="08E534F2" w14:textId="77777777" w:rsidR="00702940" w:rsidRDefault="00702940" w:rsidP="00702940">
      <w:pPr>
        <w:rPr>
          <w:rFonts w:eastAsia="宋体"/>
          <w:color w:val="000000"/>
          <w:lang w:eastAsia="zh-CN"/>
        </w:rPr>
      </w:pPr>
    </w:p>
    <w:sectPr w:rsidR="00702940" w:rsidSect="003F27B9">
      <w:headerReference w:type="default" r:id="rId13"/>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F02C1" w14:textId="77777777" w:rsidR="001F6251" w:rsidRDefault="001F6251">
      <w:r>
        <w:separator/>
      </w:r>
    </w:p>
  </w:endnote>
  <w:endnote w:type="continuationSeparator" w:id="0">
    <w:p w14:paraId="70947F4A" w14:textId="77777777" w:rsidR="001F6251" w:rsidRDefault="001F6251">
      <w:r>
        <w:continuationSeparator/>
      </w:r>
    </w:p>
  </w:endnote>
  <w:endnote w:type="continuationNotice" w:id="1">
    <w:p w14:paraId="4D479328" w14:textId="77777777" w:rsidR="001F6251" w:rsidRDefault="001F62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48B2B" w14:textId="77777777" w:rsidR="001F6251" w:rsidRDefault="001F6251">
      <w:r>
        <w:separator/>
      </w:r>
    </w:p>
  </w:footnote>
  <w:footnote w:type="continuationSeparator" w:id="0">
    <w:p w14:paraId="416F1A77" w14:textId="77777777" w:rsidR="001F6251" w:rsidRDefault="001F6251">
      <w:r>
        <w:continuationSeparator/>
      </w:r>
    </w:p>
  </w:footnote>
  <w:footnote w:type="continuationNotice" w:id="1">
    <w:p w14:paraId="4ED34A43" w14:textId="77777777" w:rsidR="001F6251" w:rsidRDefault="001F62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CC4835" w:rsidRDefault="00CC4835">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0EF0AAE"/>
    <w:multiLevelType w:val="hybridMultilevel"/>
    <w:tmpl w:val="EF460E1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2B720E"/>
    <w:multiLevelType w:val="multilevel"/>
    <w:tmpl w:val="B3D0A70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903DC"/>
    <w:multiLevelType w:val="hybridMultilevel"/>
    <w:tmpl w:val="8EAA9AF4"/>
    <w:lvl w:ilvl="0" w:tplc="42A2D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5" w15:restartNumberingAfterBreak="0">
    <w:nsid w:val="09331FC3"/>
    <w:multiLevelType w:val="hybridMultilevel"/>
    <w:tmpl w:val="8BB048BE"/>
    <w:lvl w:ilvl="0" w:tplc="EDEC32BA">
      <w:start w:val="1"/>
      <w:numFmt w:val="bullet"/>
      <w:lvlText w:val="−"/>
      <w:lvlJc w:val="left"/>
      <w:pPr>
        <w:ind w:left="1080" w:hanging="360"/>
      </w:pPr>
      <w:rPr>
        <w:rFonts w:ascii="Arial" w:eastAsia="宋体"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CAA10B6"/>
    <w:multiLevelType w:val="hybridMultilevel"/>
    <w:tmpl w:val="91944D26"/>
    <w:lvl w:ilvl="0" w:tplc="FFFFFFFF">
      <w:start w:val="1"/>
      <w:numFmt w:val="bullet"/>
      <w:lvlText w:val="−"/>
      <w:lvlJc w:val="left"/>
      <w:pPr>
        <w:ind w:left="720" w:hanging="360"/>
      </w:pPr>
      <w:rPr>
        <w:rFonts w:ascii="Arial" w:eastAsia="宋体" w:hAnsi="Arial" w:hint="default"/>
      </w:rPr>
    </w:lvl>
    <w:lvl w:ilvl="1" w:tplc="EDEC32BA">
      <w:start w:val="1"/>
      <w:numFmt w:val="bullet"/>
      <w:lvlText w:val="−"/>
      <w:lvlJc w:val="left"/>
      <w:pPr>
        <w:ind w:left="1440" w:hanging="360"/>
      </w:pPr>
      <w:rPr>
        <w:rFonts w:ascii="Arial" w:eastAsia="宋体"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311511"/>
    <w:multiLevelType w:val="hybridMultilevel"/>
    <w:tmpl w:val="C3CAAA5E"/>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17B5C"/>
    <w:multiLevelType w:val="hybridMultilevel"/>
    <w:tmpl w:val="787233A8"/>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E5914EE"/>
    <w:multiLevelType w:val="hybridMultilevel"/>
    <w:tmpl w:val="52B2FD9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945379"/>
    <w:multiLevelType w:val="hybridMultilevel"/>
    <w:tmpl w:val="0FF6D5E6"/>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3BD5F33"/>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180D6E4C"/>
    <w:multiLevelType w:val="hybridMultilevel"/>
    <w:tmpl w:val="5C3E209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E6E78D3"/>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372716F0"/>
    <w:multiLevelType w:val="hybridMultilevel"/>
    <w:tmpl w:val="9AEA8CFE"/>
    <w:lvl w:ilvl="0" w:tplc="73F87EB2">
      <w:start w:val="1"/>
      <w:numFmt w:val="bullet"/>
      <w:lvlText w:val="−"/>
      <w:lvlJc w:val="left"/>
      <w:pPr>
        <w:ind w:left="720" w:hanging="360"/>
      </w:pPr>
      <w:rPr>
        <w:rFonts w:ascii="Times New Roman" w:eastAsia="宋体" w:hAnsi="Times New Roman" w:cs="Times New Roman"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7865CF"/>
    <w:multiLevelType w:val="hybridMultilevel"/>
    <w:tmpl w:val="0A76B1BC"/>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6AA2A52"/>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491C0906"/>
    <w:multiLevelType w:val="hybridMultilevel"/>
    <w:tmpl w:val="9AE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612D48"/>
    <w:multiLevelType w:val="hybridMultilevel"/>
    <w:tmpl w:val="D46A72C2"/>
    <w:lvl w:ilvl="0" w:tplc="EDEC32BA">
      <w:start w:val="1"/>
      <w:numFmt w:val="bullet"/>
      <w:lvlText w:val="−"/>
      <w:lvlJc w:val="left"/>
      <w:pPr>
        <w:ind w:left="420" w:hanging="420"/>
      </w:pPr>
      <w:rPr>
        <w:rFonts w:ascii="Arial" w:eastAsia="宋体"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9C3208"/>
    <w:multiLevelType w:val="hybridMultilevel"/>
    <w:tmpl w:val="EF263112"/>
    <w:lvl w:ilvl="0" w:tplc="2E80349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65161"/>
    <w:multiLevelType w:val="hybridMultilevel"/>
    <w:tmpl w:val="5FF83F4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885A19"/>
    <w:multiLevelType w:val="hybridMultilevel"/>
    <w:tmpl w:val="7E0C166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0146DC0"/>
    <w:multiLevelType w:val="hybridMultilevel"/>
    <w:tmpl w:val="5EB83AEA"/>
    <w:lvl w:ilvl="0" w:tplc="BF9C710C">
      <w:start w:val="1"/>
      <w:numFmt w:val="bullet"/>
      <w:pStyle w:val="Agreement"/>
      <w:suff w:val="space"/>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872"/>
        </w:tabs>
        <w:ind w:left="872" w:hanging="360"/>
      </w:pPr>
      <w:rPr>
        <w:rFonts w:ascii="Courier New" w:hAnsi="Courier New" w:cs="Courier New" w:hint="default"/>
      </w:rPr>
    </w:lvl>
    <w:lvl w:ilvl="2" w:tplc="04090005" w:tentative="1">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5D7150D"/>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E5961A2"/>
    <w:multiLevelType w:val="hybridMultilevel"/>
    <w:tmpl w:val="C41E4714"/>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552B83"/>
    <w:multiLevelType w:val="hybridMultilevel"/>
    <w:tmpl w:val="EA06A5E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2241478">
    <w:abstractNumId w:val="0"/>
  </w:num>
  <w:num w:numId="2" w16cid:durableId="1304430968">
    <w:abstractNumId w:val="32"/>
  </w:num>
  <w:num w:numId="3" w16cid:durableId="1649938707">
    <w:abstractNumId w:val="18"/>
  </w:num>
  <w:num w:numId="4" w16cid:durableId="2137945008">
    <w:abstractNumId w:val="30"/>
  </w:num>
  <w:num w:numId="5" w16cid:durableId="928465819">
    <w:abstractNumId w:val="22"/>
  </w:num>
  <w:num w:numId="6" w16cid:durableId="1310205490">
    <w:abstractNumId w:val="25"/>
  </w:num>
  <w:num w:numId="7" w16cid:durableId="14445731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61403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5280860">
    <w:abstractNumId w:val="28"/>
  </w:num>
  <w:num w:numId="10" w16cid:durableId="1142843452">
    <w:abstractNumId w:val="33"/>
  </w:num>
  <w:num w:numId="11" w16cid:durableId="1785466829">
    <w:abstractNumId w:val="29"/>
  </w:num>
  <w:num w:numId="12" w16cid:durableId="89009947">
    <w:abstractNumId w:val="4"/>
  </w:num>
  <w:num w:numId="13" w16cid:durableId="959066732">
    <w:abstractNumId w:val="29"/>
  </w:num>
  <w:num w:numId="14" w16cid:durableId="1017924858">
    <w:abstractNumId w:val="35"/>
  </w:num>
  <w:num w:numId="15" w16cid:durableId="404692447">
    <w:abstractNumId w:val="8"/>
  </w:num>
  <w:num w:numId="16" w16cid:durableId="149250042">
    <w:abstractNumId w:val="12"/>
  </w:num>
  <w:num w:numId="17" w16cid:durableId="753861751">
    <w:abstractNumId w:val="2"/>
  </w:num>
  <w:num w:numId="18" w16cid:durableId="1878934462">
    <w:abstractNumId w:val="29"/>
  </w:num>
  <w:num w:numId="19" w16cid:durableId="15528838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3464">
    <w:abstractNumId w:val="10"/>
  </w:num>
  <w:num w:numId="21" w16cid:durableId="1131707024">
    <w:abstractNumId w:val="7"/>
  </w:num>
  <w:num w:numId="22" w16cid:durableId="1149054782">
    <w:abstractNumId w:val="6"/>
  </w:num>
  <w:num w:numId="23" w16cid:durableId="1664239462">
    <w:abstractNumId w:val="20"/>
  </w:num>
  <w:num w:numId="24" w16cid:durableId="629289182">
    <w:abstractNumId w:val="26"/>
  </w:num>
  <w:num w:numId="25" w16cid:durableId="2112581620">
    <w:abstractNumId w:val="1"/>
  </w:num>
  <w:num w:numId="26" w16cid:durableId="510414186">
    <w:abstractNumId w:val="9"/>
  </w:num>
  <w:num w:numId="27" w16cid:durableId="946156852">
    <w:abstractNumId w:val="34"/>
  </w:num>
  <w:num w:numId="28" w16cid:durableId="675036853">
    <w:abstractNumId w:val="13"/>
  </w:num>
  <w:num w:numId="29" w16cid:durableId="2144233867">
    <w:abstractNumId w:val="16"/>
  </w:num>
  <w:num w:numId="30" w16cid:durableId="884290874">
    <w:abstractNumId w:val="29"/>
  </w:num>
  <w:num w:numId="31" w16cid:durableId="1017661747">
    <w:abstractNumId w:val="29"/>
  </w:num>
  <w:num w:numId="32" w16cid:durableId="863443920">
    <w:abstractNumId w:val="29"/>
  </w:num>
  <w:num w:numId="33" w16cid:durableId="1763254299">
    <w:abstractNumId w:val="3"/>
  </w:num>
  <w:num w:numId="34" w16cid:durableId="1457599368">
    <w:abstractNumId w:val="21"/>
  </w:num>
  <w:num w:numId="35" w16cid:durableId="69235342">
    <w:abstractNumId w:val="11"/>
  </w:num>
  <w:num w:numId="36" w16cid:durableId="835925185">
    <w:abstractNumId w:val="32"/>
  </w:num>
  <w:num w:numId="37" w16cid:durableId="1923220056">
    <w:abstractNumId w:val="19"/>
  </w:num>
  <w:num w:numId="38" w16cid:durableId="617758045">
    <w:abstractNumId w:val="14"/>
  </w:num>
  <w:num w:numId="39" w16cid:durableId="914170623">
    <w:abstractNumId w:val="31"/>
  </w:num>
  <w:num w:numId="40" w16cid:durableId="987057995">
    <w:abstractNumId w:val="32"/>
  </w:num>
  <w:num w:numId="41" w16cid:durableId="2078741917">
    <w:abstractNumId w:val="29"/>
  </w:num>
  <w:num w:numId="42" w16cid:durableId="119349566">
    <w:abstractNumId w:val="29"/>
  </w:num>
  <w:num w:numId="43" w16cid:durableId="1277298886">
    <w:abstractNumId w:val="29"/>
  </w:num>
  <w:num w:numId="44" w16cid:durableId="1390764228">
    <w:abstractNumId w:val="27"/>
  </w:num>
  <w:num w:numId="45" w16cid:durableId="1799295572">
    <w:abstractNumId w:val="23"/>
  </w:num>
  <w:num w:numId="46" w16cid:durableId="827668186">
    <w:abstractNumId w:val="5"/>
  </w:num>
  <w:num w:numId="47" w16cid:durableId="73551331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a4FAM+bSUI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6D5"/>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C56"/>
    <w:rsid w:val="00030DFC"/>
    <w:rsid w:val="00031395"/>
    <w:rsid w:val="000319EC"/>
    <w:rsid w:val="00031AB5"/>
    <w:rsid w:val="00031F83"/>
    <w:rsid w:val="00032167"/>
    <w:rsid w:val="0003251E"/>
    <w:rsid w:val="00032591"/>
    <w:rsid w:val="000325F7"/>
    <w:rsid w:val="00033288"/>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A08"/>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4C"/>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684"/>
    <w:rsid w:val="000838E0"/>
    <w:rsid w:val="00083C2A"/>
    <w:rsid w:val="00083C3C"/>
    <w:rsid w:val="00083D25"/>
    <w:rsid w:val="00083F45"/>
    <w:rsid w:val="000841C4"/>
    <w:rsid w:val="0008481A"/>
    <w:rsid w:val="000849C5"/>
    <w:rsid w:val="00084C61"/>
    <w:rsid w:val="00084CC2"/>
    <w:rsid w:val="00084FDF"/>
    <w:rsid w:val="00085337"/>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01"/>
    <w:rsid w:val="00094B3C"/>
    <w:rsid w:val="000951E0"/>
    <w:rsid w:val="00095311"/>
    <w:rsid w:val="0009571F"/>
    <w:rsid w:val="00095889"/>
    <w:rsid w:val="00095A8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AB3"/>
    <w:rsid w:val="000A3E3D"/>
    <w:rsid w:val="000A3FE9"/>
    <w:rsid w:val="000A40CB"/>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0BE6"/>
    <w:rsid w:val="000B17B6"/>
    <w:rsid w:val="000B17FB"/>
    <w:rsid w:val="000B18D0"/>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5D1"/>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9B3"/>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2FB"/>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2A"/>
    <w:rsid w:val="0012703E"/>
    <w:rsid w:val="001270B0"/>
    <w:rsid w:val="00127206"/>
    <w:rsid w:val="00127248"/>
    <w:rsid w:val="0012754B"/>
    <w:rsid w:val="0012770A"/>
    <w:rsid w:val="001278E3"/>
    <w:rsid w:val="001279D0"/>
    <w:rsid w:val="00127EA2"/>
    <w:rsid w:val="00127F14"/>
    <w:rsid w:val="00127FC9"/>
    <w:rsid w:val="001300CC"/>
    <w:rsid w:val="0013032B"/>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A50"/>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1"/>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21"/>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1AB"/>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1"/>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6F"/>
    <w:rsid w:val="001B1F83"/>
    <w:rsid w:val="001B2958"/>
    <w:rsid w:val="001B295C"/>
    <w:rsid w:val="001B2BAB"/>
    <w:rsid w:val="001B3934"/>
    <w:rsid w:val="001B393D"/>
    <w:rsid w:val="001B3B5D"/>
    <w:rsid w:val="001B3C54"/>
    <w:rsid w:val="001B40B1"/>
    <w:rsid w:val="001B46A8"/>
    <w:rsid w:val="001B4720"/>
    <w:rsid w:val="001B4DE9"/>
    <w:rsid w:val="001B5298"/>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251"/>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46E"/>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1FC2"/>
    <w:rsid w:val="0022224A"/>
    <w:rsid w:val="002222A6"/>
    <w:rsid w:val="002224A8"/>
    <w:rsid w:val="00222AEC"/>
    <w:rsid w:val="00222B25"/>
    <w:rsid w:val="00222D08"/>
    <w:rsid w:val="00222E5F"/>
    <w:rsid w:val="00222F65"/>
    <w:rsid w:val="002230CF"/>
    <w:rsid w:val="002233C7"/>
    <w:rsid w:val="002238CC"/>
    <w:rsid w:val="00223E4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8E5"/>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2EF2"/>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11"/>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D72"/>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F3E"/>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974"/>
    <w:rsid w:val="00277A9B"/>
    <w:rsid w:val="00277BE6"/>
    <w:rsid w:val="00277F2F"/>
    <w:rsid w:val="002802E9"/>
    <w:rsid w:val="002802F5"/>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D92"/>
    <w:rsid w:val="00283E3A"/>
    <w:rsid w:val="0028448D"/>
    <w:rsid w:val="0028449B"/>
    <w:rsid w:val="00284733"/>
    <w:rsid w:val="00284D1E"/>
    <w:rsid w:val="00284D25"/>
    <w:rsid w:val="00284E33"/>
    <w:rsid w:val="00285282"/>
    <w:rsid w:val="00285284"/>
    <w:rsid w:val="002855DB"/>
    <w:rsid w:val="00285804"/>
    <w:rsid w:val="00285FCF"/>
    <w:rsid w:val="002860B0"/>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47F2"/>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69A"/>
    <w:rsid w:val="002A092C"/>
    <w:rsid w:val="002A0A32"/>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421"/>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6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23D"/>
    <w:rsid w:val="002C72FE"/>
    <w:rsid w:val="002C75CD"/>
    <w:rsid w:val="002C7649"/>
    <w:rsid w:val="002C774A"/>
    <w:rsid w:val="002C7758"/>
    <w:rsid w:val="002C78B1"/>
    <w:rsid w:val="002D016F"/>
    <w:rsid w:val="002D01AA"/>
    <w:rsid w:val="002D0268"/>
    <w:rsid w:val="002D06D6"/>
    <w:rsid w:val="002D078F"/>
    <w:rsid w:val="002D15A9"/>
    <w:rsid w:val="002D15DE"/>
    <w:rsid w:val="002D16FF"/>
    <w:rsid w:val="002D17AB"/>
    <w:rsid w:val="002D193C"/>
    <w:rsid w:val="002D1B8E"/>
    <w:rsid w:val="002D1E8B"/>
    <w:rsid w:val="002D2279"/>
    <w:rsid w:val="002D23F8"/>
    <w:rsid w:val="002D24A8"/>
    <w:rsid w:val="002D24FC"/>
    <w:rsid w:val="002D2519"/>
    <w:rsid w:val="002D2D27"/>
    <w:rsid w:val="002D2F94"/>
    <w:rsid w:val="002D33AC"/>
    <w:rsid w:val="002D3B5C"/>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5E47"/>
    <w:rsid w:val="002D6762"/>
    <w:rsid w:val="002D6779"/>
    <w:rsid w:val="002D67F3"/>
    <w:rsid w:val="002D6856"/>
    <w:rsid w:val="002D6BB6"/>
    <w:rsid w:val="002D6C64"/>
    <w:rsid w:val="002D6E73"/>
    <w:rsid w:val="002D7187"/>
    <w:rsid w:val="002D727A"/>
    <w:rsid w:val="002D72CC"/>
    <w:rsid w:val="002D73DE"/>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37E"/>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15"/>
    <w:rsid w:val="002F189F"/>
    <w:rsid w:val="002F18CF"/>
    <w:rsid w:val="002F19A0"/>
    <w:rsid w:val="002F1B03"/>
    <w:rsid w:val="002F1C32"/>
    <w:rsid w:val="002F1DC3"/>
    <w:rsid w:val="002F214C"/>
    <w:rsid w:val="002F22CC"/>
    <w:rsid w:val="002F26EE"/>
    <w:rsid w:val="002F28F9"/>
    <w:rsid w:val="002F3228"/>
    <w:rsid w:val="002F32A2"/>
    <w:rsid w:val="002F4146"/>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58BF"/>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10"/>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38"/>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2D6"/>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C54"/>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B2B"/>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78F"/>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DF4"/>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E4D"/>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3D18"/>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A24"/>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04"/>
    <w:rsid w:val="004138AE"/>
    <w:rsid w:val="00413CC0"/>
    <w:rsid w:val="00413DAD"/>
    <w:rsid w:val="00413E9E"/>
    <w:rsid w:val="00413EC0"/>
    <w:rsid w:val="004143CA"/>
    <w:rsid w:val="004143FC"/>
    <w:rsid w:val="00414795"/>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7B"/>
    <w:rsid w:val="00425DD1"/>
    <w:rsid w:val="00425E4D"/>
    <w:rsid w:val="00426568"/>
    <w:rsid w:val="004265BC"/>
    <w:rsid w:val="00426BEB"/>
    <w:rsid w:val="00426D6C"/>
    <w:rsid w:val="00426FB6"/>
    <w:rsid w:val="00426FD0"/>
    <w:rsid w:val="0042745D"/>
    <w:rsid w:val="00427583"/>
    <w:rsid w:val="004275EE"/>
    <w:rsid w:val="004277E2"/>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423"/>
    <w:rsid w:val="0044751C"/>
    <w:rsid w:val="004475A3"/>
    <w:rsid w:val="0044795D"/>
    <w:rsid w:val="00450114"/>
    <w:rsid w:val="00450175"/>
    <w:rsid w:val="004507BE"/>
    <w:rsid w:val="00450AFA"/>
    <w:rsid w:val="00450B39"/>
    <w:rsid w:val="00450CCD"/>
    <w:rsid w:val="00450F2B"/>
    <w:rsid w:val="0045119C"/>
    <w:rsid w:val="00451676"/>
    <w:rsid w:val="004517C8"/>
    <w:rsid w:val="00451F7E"/>
    <w:rsid w:val="00452061"/>
    <w:rsid w:val="00452261"/>
    <w:rsid w:val="004522B2"/>
    <w:rsid w:val="0045235D"/>
    <w:rsid w:val="004523B4"/>
    <w:rsid w:val="00452567"/>
    <w:rsid w:val="00452681"/>
    <w:rsid w:val="00452927"/>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C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ADD"/>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D87"/>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50C"/>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4F5"/>
    <w:rsid w:val="005039A5"/>
    <w:rsid w:val="00503A09"/>
    <w:rsid w:val="00503AA9"/>
    <w:rsid w:val="00503AE2"/>
    <w:rsid w:val="00503D93"/>
    <w:rsid w:val="00503E7F"/>
    <w:rsid w:val="00504336"/>
    <w:rsid w:val="005046E6"/>
    <w:rsid w:val="00504900"/>
    <w:rsid w:val="00504DFE"/>
    <w:rsid w:val="00504E53"/>
    <w:rsid w:val="00504FCF"/>
    <w:rsid w:val="00504FE5"/>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D9"/>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1A3"/>
    <w:rsid w:val="00524592"/>
    <w:rsid w:val="005245BE"/>
    <w:rsid w:val="005255C7"/>
    <w:rsid w:val="00525B02"/>
    <w:rsid w:val="00525B52"/>
    <w:rsid w:val="00525C39"/>
    <w:rsid w:val="00525CA9"/>
    <w:rsid w:val="00525CCE"/>
    <w:rsid w:val="00525DB8"/>
    <w:rsid w:val="0052608E"/>
    <w:rsid w:val="0052617B"/>
    <w:rsid w:val="00526220"/>
    <w:rsid w:val="0052627B"/>
    <w:rsid w:val="0052640E"/>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A8"/>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871"/>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48B"/>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DF9"/>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B2"/>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3DB"/>
    <w:rsid w:val="005A1514"/>
    <w:rsid w:val="005A1713"/>
    <w:rsid w:val="005A1744"/>
    <w:rsid w:val="005A17B8"/>
    <w:rsid w:val="005A182E"/>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4E7E"/>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3A7"/>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C7D24"/>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A74"/>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347"/>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322"/>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1F36"/>
    <w:rsid w:val="0060221A"/>
    <w:rsid w:val="006025A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08B"/>
    <w:rsid w:val="00610150"/>
    <w:rsid w:val="006101A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411"/>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8C8"/>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4BD"/>
    <w:rsid w:val="006375D9"/>
    <w:rsid w:val="00637AE2"/>
    <w:rsid w:val="00637F9A"/>
    <w:rsid w:val="00640177"/>
    <w:rsid w:val="00640436"/>
    <w:rsid w:val="00640825"/>
    <w:rsid w:val="00640B71"/>
    <w:rsid w:val="006410B0"/>
    <w:rsid w:val="00641688"/>
    <w:rsid w:val="00641A72"/>
    <w:rsid w:val="00641CA2"/>
    <w:rsid w:val="00641D04"/>
    <w:rsid w:val="00642285"/>
    <w:rsid w:val="0064255F"/>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5B59"/>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5FC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DFF"/>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3F9C"/>
    <w:rsid w:val="006C400E"/>
    <w:rsid w:val="006C42C6"/>
    <w:rsid w:val="006C42F7"/>
    <w:rsid w:val="006C449A"/>
    <w:rsid w:val="006C488B"/>
    <w:rsid w:val="006C4A0B"/>
    <w:rsid w:val="006C4B13"/>
    <w:rsid w:val="006C4D64"/>
    <w:rsid w:val="006C53EF"/>
    <w:rsid w:val="006C5661"/>
    <w:rsid w:val="006C573F"/>
    <w:rsid w:val="006C5AA2"/>
    <w:rsid w:val="006C5DE6"/>
    <w:rsid w:val="006C5E98"/>
    <w:rsid w:val="006C636B"/>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940"/>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6BC"/>
    <w:rsid w:val="00723E3D"/>
    <w:rsid w:val="0072407A"/>
    <w:rsid w:val="007244BA"/>
    <w:rsid w:val="0072494B"/>
    <w:rsid w:val="00724A52"/>
    <w:rsid w:val="00724C69"/>
    <w:rsid w:val="00724D95"/>
    <w:rsid w:val="00725029"/>
    <w:rsid w:val="00725667"/>
    <w:rsid w:val="007256B0"/>
    <w:rsid w:val="007258D3"/>
    <w:rsid w:val="00725C6D"/>
    <w:rsid w:val="00725E67"/>
    <w:rsid w:val="00726066"/>
    <w:rsid w:val="00726098"/>
    <w:rsid w:val="007260D6"/>
    <w:rsid w:val="0072667D"/>
    <w:rsid w:val="00726807"/>
    <w:rsid w:val="00726DE8"/>
    <w:rsid w:val="007271E1"/>
    <w:rsid w:val="00727306"/>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561"/>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A9F"/>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483"/>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E3B"/>
    <w:rsid w:val="00747FBF"/>
    <w:rsid w:val="00750177"/>
    <w:rsid w:val="0075019F"/>
    <w:rsid w:val="007501F7"/>
    <w:rsid w:val="0075068F"/>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B3A"/>
    <w:rsid w:val="007615EA"/>
    <w:rsid w:val="00761D99"/>
    <w:rsid w:val="00761E4C"/>
    <w:rsid w:val="00761EE6"/>
    <w:rsid w:val="00761F48"/>
    <w:rsid w:val="0076200A"/>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1D"/>
    <w:rsid w:val="007752A4"/>
    <w:rsid w:val="00775395"/>
    <w:rsid w:val="0077542D"/>
    <w:rsid w:val="007756F7"/>
    <w:rsid w:val="0077588D"/>
    <w:rsid w:val="007760C9"/>
    <w:rsid w:val="00776239"/>
    <w:rsid w:val="00776269"/>
    <w:rsid w:val="00776CF8"/>
    <w:rsid w:val="00776D50"/>
    <w:rsid w:val="00776ED3"/>
    <w:rsid w:val="00777390"/>
    <w:rsid w:val="007776C5"/>
    <w:rsid w:val="00777AC6"/>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1DB"/>
    <w:rsid w:val="007B1308"/>
    <w:rsid w:val="007B1602"/>
    <w:rsid w:val="007B16F1"/>
    <w:rsid w:val="007B173E"/>
    <w:rsid w:val="007B1838"/>
    <w:rsid w:val="007B19AF"/>
    <w:rsid w:val="007B1C2D"/>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7A"/>
    <w:rsid w:val="007D4BA0"/>
    <w:rsid w:val="007D4EB1"/>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7D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ACF"/>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8BA"/>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5F5"/>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651"/>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686"/>
    <w:rsid w:val="00875700"/>
    <w:rsid w:val="00875784"/>
    <w:rsid w:val="00875D58"/>
    <w:rsid w:val="00875DFB"/>
    <w:rsid w:val="00875FCA"/>
    <w:rsid w:val="0087618A"/>
    <w:rsid w:val="008762AB"/>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5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AE9"/>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49D"/>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BF0"/>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2ED7"/>
    <w:rsid w:val="008F301F"/>
    <w:rsid w:val="008F3218"/>
    <w:rsid w:val="008F3306"/>
    <w:rsid w:val="008F384E"/>
    <w:rsid w:val="008F397D"/>
    <w:rsid w:val="008F3A45"/>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4AE"/>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0A9"/>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891"/>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5EFC"/>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60B"/>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4E87"/>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8A"/>
    <w:rsid w:val="009745E9"/>
    <w:rsid w:val="00974B62"/>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881"/>
    <w:rsid w:val="00984A4E"/>
    <w:rsid w:val="00984ABB"/>
    <w:rsid w:val="00984C26"/>
    <w:rsid w:val="00984EAF"/>
    <w:rsid w:val="009850EF"/>
    <w:rsid w:val="0098525B"/>
    <w:rsid w:val="009853E7"/>
    <w:rsid w:val="0098546A"/>
    <w:rsid w:val="0098547B"/>
    <w:rsid w:val="0098551E"/>
    <w:rsid w:val="00985717"/>
    <w:rsid w:val="00985770"/>
    <w:rsid w:val="009857D5"/>
    <w:rsid w:val="00985E9B"/>
    <w:rsid w:val="00985ECA"/>
    <w:rsid w:val="00985F25"/>
    <w:rsid w:val="0098677E"/>
    <w:rsid w:val="00986787"/>
    <w:rsid w:val="009867DE"/>
    <w:rsid w:val="0098682A"/>
    <w:rsid w:val="009868A2"/>
    <w:rsid w:val="00986D96"/>
    <w:rsid w:val="009877FB"/>
    <w:rsid w:val="00987830"/>
    <w:rsid w:val="00987878"/>
    <w:rsid w:val="009879B0"/>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1BC"/>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BB6"/>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5B08"/>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4E"/>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1DD"/>
    <w:rsid w:val="00A15910"/>
    <w:rsid w:val="00A15BF2"/>
    <w:rsid w:val="00A15C8B"/>
    <w:rsid w:val="00A15F1E"/>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17B"/>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2CA"/>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330"/>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95D"/>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6D"/>
    <w:rsid w:val="00A735BD"/>
    <w:rsid w:val="00A7364B"/>
    <w:rsid w:val="00A739B3"/>
    <w:rsid w:val="00A739DC"/>
    <w:rsid w:val="00A73F5F"/>
    <w:rsid w:val="00A742C7"/>
    <w:rsid w:val="00A745A7"/>
    <w:rsid w:val="00A745C1"/>
    <w:rsid w:val="00A7460F"/>
    <w:rsid w:val="00A74632"/>
    <w:rsid w:val="00A74A03"/>
    <w:rsid w:val="00A74D6D"/>
    <w:rsid w:val="00A74E33"/>
    <w:rsid w:val="00A75431"/>
    <w:rsid w:val="00A7577F"/>
    <w:rsid w:val="00A75AC0"/>
    <w:rsid w:val="00A75C1C"/>
    <w:rsid w:val="00A75C43"/>
    <w:rsid w:val="00A75E31"/>
    <w:rsid w:val="00A7619E"/>
    <w:rsid w:val="00A761C3"/>
    <w:rsid w:val="00A761F1"/>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ECC"/>
    <w:rsid w:val="00A94F4F"/>
    <w:rsid w:val="00A95113"/>
    <w:rsid w:val="00A9533D"/>
    <w:rsid w:val="00A95B94"/>
    <w:rsid w:val="00A95D2A"/>
    <w:rsid w:val="00A95EE5"/>
    <w:rsid w:val="00A9666C"/>
    <w:rsid w:val="00A96694"/>
    <w:rsid w:val="00A96D5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8C0"/>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74"/>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F38"/>
    <w:rsid w:val="00AD6305"/>
    <w:rsid w:val="00AD6457"/>
    <w:rsid w:val="00AD69B3"/>
    <w:rsid w:val="00AD6B6B"/>
    <w:rsid w:val="00AD7118"/>
    <w:rsid w:val="00AD733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E35"/>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70F"/>
    <w:rsid w:val="00AF78E8"/>
    <w:rsid w:val="00AF7AF2"/>
    <w:rsid w:val="00AF7CCA"/>
    <w:rsid w:val="00AF7F1E"/>
    <w:rsid w:val="00B0033B"/>
    <w:rsid w:val="00B006E8"/>
    <w:rsid w:val="00B009DB"/>
    <w:rsid w:val="00B00FBA"/>
    <w:rsid w:val="00B011A3"/>
    <w:rsid w:val="00B01244"/>
    <w:rsid w:val="00B0137D"/>
    <w:rsid w:val="00B01619"/>
    <w:rsid w:val="00B0170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3CC"/>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97E"/>
    <w:rsid w:val="00B20AE1"/>
    <w:rsid w:val="00B21089"/>
    <w:rsid w:val="00B214BE"/>
    <w:rsid w:val="00B215CC"/>
    <w:rsid w:val="00B21986"/>
    <w:rsid w:val="00B21C2E"/>
    <w:rsid w:val="00B21D14"/>
    <w:rsid w:val="00B21E2D"/>
    <w:rsid w:val="00B21FD6"/>
    <w:rsid w:val="00B2202F"/>
    <w:rsid w:val="00B22748"/>
    <w:rsid w:val="00B227FF"/>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A0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837"/>
    <w:rsid w:val="00B35A9B"/>
    <w:rsid w:val="00B35E2D"/>
    <w:rsid w:val="00B366BB"/>
    <w:rsid w:val="00B36C63"/>
    <w:rsid w:val="00B36C72"/>
    <w:rsid w:val="00B36FD5"/>
    <w:rsid w:val="00B3705D"/>
    <w:rsid w:val="00B371EC"/>
    <w:rsid w:val="00B37238"/>
    <w:rsid w:val="00B373C9"/>
    <w:rsid w:val="00B3752E"/>
    <w:rsid w:val="00B3762E"/>
    <w:rsid w:val="00B37825"/>
    <w:rsid w:val="00B37ABC"/>
    <w:rsid w:val="00B37DDB"/>
    <w:rsid w:val="00B37EC2"/>
    <w:rsid w:val="00B4007F"/>
    <w:rsid w:val="00B405AA"/>
    <w:rsid w:val="00B407D3"/>
    <w:rsid w:val="00B4091F"/>
    <w:rsid w:val="00B40983"/>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004"/>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01"/>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175"/>
    <w:rsid w:val="00B74274"/>
    <w:rsid w:val="00B74962"/>
    <w:rsid w:val="00B74AA9"/>
    <w:rsid w:val="00B74CDE"/>
    <w:rsid w:val="00B752C6"/>
    <w:rsid w:val="00B755BA"/>
    <w:rsid w:val="00B755E5"/>
    <w:rsid w:val="00B7595E"/>
    <w:rsid w:val="00B75A21"/>
    <w:rsid w:val="00B75D61"/>
    <w:rsid w:val="00B75DCD"/>
    <w:rsid w:val="00B763E8"/>
    <w:rsid w:val="00B765FF"/>
    <w:rsid w:val="00B76803"/>
    <w:rsid w:val="00B76977"/>
    <w:rsid w:val="00B769E9"/>
    <w:rsid w:val="00B76FDD"/>
    <w:rsid w:val="00B770B0"/>
    <w:rsid w:val="00B7718E"/>
    <w:rsid w:val="00B7745C"/>
    <w:rsid w:val="00B7758C"/>
    <w:rsid w:val="00B77649"/>
    <w:rsid w:val="00B776C1"/>
    <w:rsid w:val="00B77702"/>
    <w:rsid w:val="00B77F3A"/>
    <w:rsid w:val="00B80532"/>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4B1B"/>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1E"/>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4D5"/>
    <w:rsid w:val="00BB0538"/>
    <w:rsid w:val="00BB0836"/>
    <w:rsid w:val="00BB0BAE"/>
    <w:rsid w:val="00BB17F1"/>
    <w:rsid w:val="00BB184A"/>
    <w:rsid w:val="00BB1994"/>
    <w:rsid w:val="00BB1D69"/>
    <w:rsid w:val="00BB1DDD"/>
    <w:rsid w:val="00BB2085"/>
    <w:rsid w:val="00BB21D5"/>
    <w:rsid w:val="00BB24A5"/>
    <w:rsid w:val="00BB27B3"/>
    <w:rsid w:val="00BB2D59"/>
    <w:rsid w:val="00BB2ED8"/>
    <w:rsid w:val="00BB301D"/>
    <w:rsid w:val="00BB319C"/>
    <w:rsid w:val="00BB3457"/>
    <w:rsid w:val="00BB3B54"/>
    <w:rsid w:val="00BB3D7A"/>
    <w:rsid w:val="00BB3F43"/>
    <w:rsid w:val="00BB42E4"/>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73"/>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C83"/>
    <w:rsid w:val="00BC5FAB"/>
    <w:rsid w:val="00BC601E"/>
    <w:rsid w:val="00BC62B3"/>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4DF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1D6"/>
    <w:rsid w:val="00BE326F"/>
    <w:rsid w:val="00BE367D"/>
    <w:rsid w:val="00BE381D"/>
    <w:rsid w:val="00BE38BD"/>
    <w:rsid w:val="00BE3905"/>
    <w:rsid w:val="00BE3AAE"/>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57F"/>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FDC"/>
    <w:rsid w:val="00C103E9"/>
    <w:rsid w:val="00C10A4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5EA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A3C"/>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0C"/>
    <w:rsid w:val="00C30956"/>
    <w:rsid w:val="00C30A2A"/>
    <w:rsid w:val="00C30BAB"/>
    <w:rsid w:val="00C30CA6"/>
    <w:rsid w:val="00C30D63"/>
    <w:rsid w:val="00C311B3"/>
    <w:rsid w:val="00C31458"/>
    <w:rsid w:val="00C31C72"/>
    <w:rsid w:val="00C31C91"/>
    <w:rsid w:val="00C31CA2"/>
    <w:rsid w:val="00C32188"/>
    <w:rsid w:val="00C324F9"/>
    <w:rsid w:val="00C32717"/>
    <w:rsid w:val="00C3276F"/>
    <w:rsid w:val="00C329C7"/>
    <w:rsid w:val="00C33131"/>
    <w:rsid w:val="00C332D9"/>
    <w:rsid w:val="00C3370B"/>
    <w:rsid w:val="00C3384E"/>
    <w:rsid w:val="00C339FC"/>
    <w:rsid w:val="00C33EDD"/>
    <w:rsid w:val="00C33F80"/>
    <w:rsid w:val="00C34212"/>
    <w:rsid w:val="00C34895"/>
    <w:rsid w:val="00C34E7E"/>
    <w:rsid w:val="00C34F3D"/>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2A2"/>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0D8C"/>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6202"/>
    <w:rsid w:val="00C5633C"/>
    <w:rsid w:val="00C56CCB"/>
    <w:rsid w:val="00C56F4F"/>
    <w:rsid w:val="00C5741F"/>
    <w:rsid w:val="00C57563"/>
    <w:rsid w:val="00C5783A"/>
    <w:rsid w:val="00C57889"/>
    <w:rsid w:val="00C578DB"/>
    <w:rsid w:val="00C578EC"/>
    <w:rsid w:val="00C5795C"/>
    <w:rsid w:val="00C601F1"/>
    <w:rsid w:val="00C60479"/>
    <w:rsid w:val="00C604AD"/>
    <w:rsid w:val="00C60523"/>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2BE"/>
    <w:rsid w:val="00C679FE"/>
    <w:rsid w:val="00C67BF1"/>
    <w:rsid w:val="00C67E4E"/>
    <w:rsid w:val="00C67EFD"/>
    <w:rsid w:val="00C70383"/>
    <w:rsid w:val="00C704F8"/>
    <w:rsid w:val="00C70FC0"/>
    <w:rsid w:val="00C71631"/>
    <w:rsid w:val="00C71665"/>
    <w:rsid w:val="00C7185F"/>
    <w:rsid w:val="00C71906"/>
    <w:rsid w:val="00C71EE9"/>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A13"/>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6AD"/>
    <w:rsid w:val="00C858EB"/>
    <w:rsid w:val="00C85A17"/>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63"/>
    <w:rsid w:val="00C95392"/>
    <w:rsid w:val="00C953D0"/>
    <w:rsid w:val="00C958BD"/>
    <w:rsid w:val="00C95900"/>
    <w:rsid w:val="00C95A8C"/>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BC"/>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835"/>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3C2"/>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6FA9"/>
    <w:rsid w:val="00D271E5"/>
    <w:rsid w:val="00D2741A"/>
    <w:rsid w:val="00D2778A"/>
    <w:rsid w:val="00D277BF"/>
    <w:rsid w:val="00D277DC"/>
    <w:rsid w:val="00D277E1"/>
    <w:rsid w:val="00D27853"/>
    <w:rsid w:val="00D27B34"/>
    <w:rsid w:val="00D27D99"/>
    <w:rsid w:val="00D27F1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7CF"/>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15"/>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A2C"/>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F7C"/>
    <w:rsid w:val="00D66034"/>
    <w:rsid w:val="00D66053"/>
    <w:rsid w:val="00D66268"/>
    <w:rsid w:val="00D6653D"/>
    <w:rsid w:val="00D66E01"/>
    <w:rsid w:val="00D66F47"/>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6E9B"/>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22"/>
    <w:rsid w:val="00D87849"/>
    <w:rsid w:val="00D87B5E"/>
    <w:rsid w:val="00D87B62"/>
    <w:rsid w:val="00D87B8A"/>
    <w:rsid w:val="00D90131"/>
    <w:rsid w:val="00D9042C"/>
    <w:rsid w:val="00D90650"/>
    <w:rsid w:val="00D90B53"/>
    <w:rsid w:val="00D90B83"/>
    <w:rsid w:val="00D90D3B"/>
    <w:rsid w:val="00D90DE8"/>
    <w:rsid w:val="00D90F73"/>
    <w:rsid w:val="00D9103F"/>
    <w:rsid w:val="00D914D3"/>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6E1"/>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A1"/>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EA4"/>
    <w:rsid w:val="00DB5F24"/>
    <w:rsid w:val="00DB609C"/>
    <w:rsid w:val="00DB653A"/>
    <w:rsid w:val="00DB66AD"/>
    <w:rsid w:val="00DB6A9D"/>
    <w:rsid w:val="00DB6B8D"/>
    <w:rsid w:val="00DB716E"/>
    <w:rsid w:val="00DB7960"/>
    <w:rsid w:val="00DB7D99"/>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5E6"/>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50"/>
    <w:rsid w:val="00DF628C"/>
    <w:rsid w:val="00DF62C9"/>
    <w:rsid w:val="00DF6405"/>
    <w:rsid w:val="00DF64C8"/>
    <w:rsid w:val="00DF6BB3"/>
    <w:rsid w:val="00DF6BEF"/>
    <w:rsid w:val="00DF6CDC"/>
    <w:rsid w:val="00DF6E33"/>
    <w:rsid w:val="00DF6E7A"/>
    <w:rsid w:val="00DF74E8"/>
    <w:rsid w:val="00DF779E"/>
    <w:rsid w:val="00DF7BB0"/>
    <w:rsid w:val="00DF7FF3"/>
    <w:rsid w:val="00E001DA"/>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17B"/>
    <w:rsid w:val="00E0326E"/>
    <w:rsid w:val="00E039C2"/>
    <w:rsid w:val="00E03E2B"/>
    <w:rsid w:val="00E03EE0"/>
    <w:rsid w:val="00E040F8"/>
    <w:rsid w:val="00E0415B"/>
    <w:rsid w:val="00E04793"/>
    <w:rsid w:val="00E04F74"/>
    <w:rsid w:val="00E05171"/>
    <w:rsid w:val="00E0525F"/>
    <w:rsid w:val="00E0554C"/>
    <w:rsid w:val="00E05712"/>
    <w:rsid w:val="00E0586F"/>
    <w:rsid w:val="00E05941"/>
    <w:rsid w:val="00E05946"/>
    <w:rsid w:val="00E06084"/>
    <w:rsid w:val="00E060DE"/>
    <w:rsid w:val="00E063ED"/>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5BC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6D8"/>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75"/>
    <w:rsid w:val="00E62296"/>
    <w:rsid w:val="00E622DC"/>
    <w:rsid w:val="00E62311"/>
    <w:rsid w:val="00E6279E"/>
    <w:rsid w:val="00E62E8B"/>
    <w:rsid w:val="00E6326A"/>
    <w:rsid w:val="00E63312"/>
    <w:rsid w:val="00E63ADC"/>
    <w:rsid w:val="00E63E6F"/>
    <w:rsid w:val="00E63F1E"/>
    <w:rsid w:val="00E63FE6"/>
    <w:rsid w:val="00E643C8"/>
    <w:rsid w:val="00E6462C"/>
    <w:rsid w:val="00E646DE"/>
    <w:rsid w:val="00E64713"/>
    <w:rsid w:val="00E64758"/>
    <w:rsid w:val="00E648A9"/>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2EBB"/>
    <w:rsid w:val="00E7344A"/>
    <w:rsid w:val="00E73989"/>
    <w:rsid w:val="00E73C44"/>
    <w:rsid w:val="00E73DAA"/>
    <w:rsid w:val="00E73E0E"/>
    <w:rsid w:val="00E742EA"/>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CF0"/>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7"/>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EA3"/>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D5F"/>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C7F"/>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6A2"/>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666"/>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E38"/>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4CF"/>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A9C"/>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026"/>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4B30"/>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6DE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0CAF"/>
    <w:rsid w:val="00F90E42"/>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8FB"/>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0F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67"/>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19B9D141-04B8-4114-AB7B-D857832EA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28FB"/>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목록단"/>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21446E"/>
    <w:pPr>
      <w:spacing w:before="240" w:after="60"/>
      <w:outlineLvl w:val="8"/>
    </w:pPr>
    <w:rPr>
      <w:rFonts w:ascii="Arial" w:eastAsia="MS Mincho" w:hAnsi="Arial"/>
      <w:b/>
      <w:lang w:val="zh-CN" w:eastAsia="zh-CN"/>
    </w:rPr>
  </w:style>
  <w:style w:type="paragraph" w:styleId="afc">
    <w:name w:val="Date"/>
    <w:basedOn w:val="a"/>
    <w:next w:val="a"/>
    <w:link w:val="afd"/>
    <w:rsid w:val="00685DFF"/>
  </w:style>
  <w:style w:type="character" w:customStyle="1" w:styleId="afd">
    <w:name w:val="日期 字符"/>
    <w:basedOn w:val="a1"/>
    <w:link w:val="afc"/>
    <w:rsid w:val="00685DFF"/>
    <w:rPr>
      <w:rFonts w:eastAsia="Times New Roman"/>
      <w:szCs w:val="24"/>
      <w:lang w:val="en-US" w:eastAsia="en-US"/>
    </w:rPr>
  </w:style>
  <w:style w:type="character" w:customStyle="1" w:styleId="tran">
    <w:name w:val="tran"/>
    <w:basedOn w:val="a1"/>
    <w:rsid w:val="00363C54"/>
  </w:style>
  <w:style w:type="character" w:customStyle="1" w:styleId="src">
    <w:name w:val="src"/>
    <w:basedOn w:val="a1"/>
    <w:rsid w:val="00A94ECC"/>
  </w:style>
  <w:style w:type="character" w:customStyle="1" w:styleId="basic-word">
    <w:name w:val="basic-word"/>
    <w:basedOn w:val="a1"/>
    <w:rsid w:val="00B40983"/>
  </w:style>
  <w:style w:type="paragraph" w:customStyle="1" w:styleId="Comments">
    <w:name w:val="Comments"/>
    <w:basedOn w:val="a"/>
    <w:rsid w:val="00777AC6"/>
    <w:pPr>
      <w:spacing w:before="40" w:after="100" w:afterAutospacing="1"/>
    </w:pPr>
    <w:rPr>
      <w:rFonts w:ascii="Arial" w:eastAsia="MS Mincho" w:hAnsi="Arial"/>
      <w:i/>
      <w:sz w:val="18"/>
      <w:szCs w:val="18"/>
      <w:lang w:eastAsia="zh-CN"/>
    </w:rPr>
  </w:style>
  <w:style w:type="character" w:customStyle="1" w:styleId="BoldCommentsChar">
    <w:name w:val="Bold Comments Char"/>
    <w:link w:val="BoldComments"/>
    <w:qFormat/>
    <w:rsid w:val="000B0BE6"/>
    <w:rPr>
      <w:rFonts w:ascii="Arial" w:eastAsia="MS Mincho" w:hAnsi="Arial"/>
      <w:b/>
      <w:szCs w:val="24"/>
      <w:lang w:val="zh-CN"/>
    </w:rPr>
  </w:style>
  <w:style w:type="character" w:customStyle="1" w:styleId="eop">
    <w:name w:val="eop"/>
    <w:basedOn w:val="a1"/>
    <w:rsid w:val="00762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62653289">
      <w:bodyDiv w:val="1"/>
      <w:marLeft w:val="0"/>
      <w:marRight w:val="0"/>
      <w:marTop w:val="0"/>
      <w:marBottom w:val="0"/>
      <w:divBdr>
        <w:top w:val="none" w:sz="0" w:space="0" w:color="auto"/>
        <w:left w:val="none" w:sz="0" w:space="0" w:color="auto"/>
        <w:bottom w:val="none" w:sz="0" w:space="0" w:color="auto"/>
        <w:right w:val="none" w:sz="0" w:space="0" w:color="auto"/>
      </w:divBdr>
    </w:div>
    <w:div w:id="97681057">
      <w:bodyDiv w:val="1"/>
      <w:marLeft w:val="0"/>
      <w:marRight w:val="0"/>
      <w:marTop w:val="0"/>
      <w:marBottom w:val="0"/>
      <w:divBdr>
        <w:top w:val="none" w:sz="0" w:space="0" w:color="auto"/>
        <w:left w:val="none" w:sz="0" w:space="0" w:color="auto"/>
        <w:bottom w:val="none" w:sz="0" w:space="0" w:color="auto"/>
        <w:right w:val="none" w:sz="0" w:space="0" w:color="auto"/>
      </w:divBdr>
      <w:divsChild>
        <w:div w:id="1094132382">
          <w:marLeft w:val="0"/>
          <w:marRight w:val="0"/>
          <w:marTop w:val="0"/>
          <w:marBottom w:val="0"/>
          <w:divBdr>
            <w:top w:val="none" w:sz="0" w:space="0" w:color="auto"/>
            <w:left w:val="none" w:sz="0" w:space="0" w:color="auto"/>
            <w:bottom w:val="none" w:sz="0" w:space="0" w:color="auto"/>
            <w:right w:val="none" w:sz="0" w:space="0" w:color="auto"/>
          </w:divBdr>
          <w:divsChild>
            <w:div w:id="688290883">
              <w:marLeft w:val="0"/>
              <w:marRight w:val="0"/>
              <w:marTop w:val="0"/>
              <w:marBottom w:val="0"/>
              <w:divBdr>
                <w:top w:val="none" w:sz="0" w:space="0" w:color="auto"/>
                <w:left w:val="none" w:sz="0" w:space="0" w:color="auto"/>
                <w:bottom w:val="none" w:sz="0" w:space="0" w:color="auto"/>
                <w:right w:val="none" w:sz="0" w:space="0" w:color="auto"/>
              </w:divBdr>
              <w:divsChild>
                <w:div w:id="271059372">
                  <w:marLeft w:val="0"/>
                  <w:marRight w:val="0"/>
                  <w:marTop w:val="0"/>
                  <w:marBottom w:val="0"/>
                  <w:divBdr>
                    <w:top w:val="none" w:sz="0" w:space="0" w:color="auto"/>
                    <w:left w:val="none" w:sz="0" w:space="0" w:color="auto"/>
                    <w:bottom w:val="none" w:sz="0" w:space="0" w:color="auto"/>
                    <w:right w:val="none" w:sz="0" w:space="0" w:color="auto"/>
                  </w:divBdr>
                </w:div>
                <w:div w:id="1691683894">
                  <w:marLeft w:val="0"/>
                  <w:marRight w:val="0"/>
                  <w:marTop w:val="0"/>
                  <w:marBottom w:val="0"/>
                  <w:divBdr>
                    <w:top w:val="none" w:sz="0" w:space="0" w:color="auto"/>
                    <w:left w:val="none" w:sz="0" w:space="0" w:color="auto"/>
                    <w:bottom w:val="none" w:sz="0" w:space="0" w:color="auto"/>
                    <w:right w:val="none" w:sz="0" w:space="0" w:color="auto"/>
                  </w:divBdr>
                  <w:divsChild>
                    <w:div w:id="180481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17409">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201865106">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339091700">
      <w:bodyDiv w:val="1"/>
      <w:marLeft w:val="0"/>
      <w:marRight w:val="0"/>
      <w:marTop w:val="0"/>
      <w:marBottom w:val="0"/>
      <w:divBdr>
        <w:top w:val="none" w:sz="0" w:space="0" w:color="auto"/>
        <w:left w:val="none" w:sz="0" w:space="0" w:color="auto"/>
        <w:bottom w:val="none" w:sz="0" w:space="0" w:color="auto"/>
        <w:right w:val="none" w:sz="0" w:space="0" w:color="auto"/>
      </w:divBdr>
    </w:div>
    <w:div w:id="360713959">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13472827">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495921595">
      <w:bodyDiv w:val="1"/>
      <w:marLeft w:val="0"/>
      <w:marRight w:val="0"/>
      <w:marTop w:val="0"/>
      <w:marBottom w:val="0"/>
      <w:divBdr>
        <w:top w:val="none" w:sz="0" w:space="0" w:color="auto"/>
        <w:left w:val="none" w:sz="0" w:space="0" w:color="auto"/>
        <w:bottom w:val="none" w:sz="0" w:space="0" w:color="auto"/>
        <w:right w:val="none" w:sz="0" w:space="0" w:color="auto"/>
      </w:divBdr>
    </w:div>
    <w:div w:id="565263749">
      <w:bodyDiv w:val="1"/>
      <w:marLeft w:val="0"/>
      <w:marRight w:val="0"/>
      <w:marTop w:val="0"/>
      <w:marBottom w:val="0"/>
      <w:divBdr>
        <w:top w:val="none" w:sz="0" w:space="0" w:color="auto"/>
        <w:left w:val="none" w:sz="0" w:space="0" w:color="auto"/>
        <w:bottom w:val="none" w:sz="0" w:space="0" w:color="auto"/>
        <w:right w:val="none" w:sz="0" w:space="0" w:color="auto"/>
      </w:divBdr>
    </w:div>
    <w:div w:id="568345703">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694648475">
      <w:bodyDiv w:val="1"/>
      <w:marLeft w:val="0"/>
      <w:marRight w:val="0"/>
      <w:marTop w:val="0"/>
      <w:marBottom w:val="0"/>
      <w:divBdr>
        <w:top w:val="none" w:sz="0" w:space="0" w:color="auto"/>
        <w:left w:val="none" w:sz="0" w:space="0" w:color="auto"/>
        <w:bottom w:val="none" w:sz="0" w:space="0" w:color="auto"/>
        <w:right w:val="none" w:sz="0" w:space="0" w:color="auto"/>
      </w:divBdr>
    </w:div>
    <w:div w:id="792794194">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45554294">
      <w:bodyDiv w:val="1"/>
      <w:marLeft w:val="0"/>
      <w:marRight w:val="0"/>
      <w:marTop w:val="0"/>
      <w:marBottom w:val="0"/>
      <w:divBdr>
        <w:top w:val="none" w:sz="0" w:space="0" w:color="auto"/>
        <w:left w:val="none" w:sz="0" w:space="0" w:color="auto"/>
        <w:bottom w:val="none" w:sz="0" w:space="0" w:color="auto"/>
        <w:right w:val="none" w:sz="0" w:space="0" w:color="auto"/>
      </w:divBdr>
    </w:div>
    <w:div w:id="874544840">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939290345">
      <w:bodyDiv w:val="1"/>
      <w:marLeft w:val="0"/>
      <w:marRight w:val="0"/>
      <w:marTop w:val="0"/>
      <w:marBottom w:val="0"/>
      <w:divBdr>
        <w:top w:val="none" w:sz="0" w:space="0" w:color="auto"/>
        <w:left w:val="none" w:sz="0" w:space="0" w:color="auto"/>
        <w:bottom w:val="none" w:sz="0" w:space="0" w:color="auto"/>
        <w:right w:val="none" w:sz="0" w:space="0" w:color="auto"/>
      </w:divBdr>
    </w:div>
    <w:div w:id="103704360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10493866">
          <w:marLeft w:val="1800"/>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348996196">
          <w:marLeft w:val="1166"/>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sChild>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295717298">
      <w:bodyDiv w:val="1"/>
      <w:marLeft w:val="0"/>
      <w:marRight w:val="0"/>
      <w:marTop w:val="0"/>
      <w:marBottom w:val="0"/>
      <w:divBdr>
        <w:top w:val="none" w:sz="0" w:space="0" w:color="auto"/>
        <w:left w:val="none" w:sz="0" w:space="0" w:color="auto"/>
        <w:bottom w:val="none" w:sz="0" w:space="0" w:color="auto"/>
        <w:right w:val="none" w:sz="0" w:space="0" w:color="auto"/>
      </w:divBdr>
    </w:div>
    <w:div w:id="1315111535">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543636503">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33713399">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794204818">
      <w:bodyDiv w:val="1"/>
      <w:marLeft w:val="0"/>
      <w:marRight w:val="0"/>
      <w:marTop w:val="0"/>
      <w:marBottom w:val="0"/>
      <w:divBdr>
        <w:top w:val="none" w:sz="0" w:space="0" w:color="auto"/>
        <w:left w:val="none" w:sz="0" w:space="0" w:color="auto"/>
        <w:bottom w:val="none" w:sz="0" w:space="0" w:color="auto"/>
        <w:right w:val="none" w:sz="0" w:space="0" w:color="auto"/>
      </w:divBdr>
    </w:div>
    <w:div w:id="1801537257">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830637190">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 w:id="1987321627">
      <w:bodyDiv w:val="1"/>
      <w:marLeft w:val="0"/>
      <w:marRight w:val="0"/>
      <w:marTop w:val="0"/>
      <w:marBottom w:val="0"/>
      <w:divBdr>
        <w:top w:val="none" w:sz="0" w:space="0" w:color="auto"/>
        <w:left w:val="none" w:sz="0" w:space="0" w:color="auto"/>
        <w:bottom w:val="none" w:sz="0" w:space="0" w:color="auto"/>
        <w:right w:val="none" w:sz="0" w:space="0" w:color="auto"/>
      </w:divBdr>
    </w:div>
    <w:div w:id="210850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6500670-FCF8-4B9A-A749-82C16E4BDB6C}">
  <ds:schemaRefs>
    <ds:schemaRef ds:uri="http://schemas.openxmlformats.org/officeDocument/2006/bibliography"/>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2020</Words>
  <Characters>11517</Characters>
  <Application>Microsoft Office Word</Application>
  <DocSecurity>0</DocSecurity>
  <Lines>95</Lines>
  <Paragraphs>27</Paragraphs>
  <ScaleCrop>false</ScaleCrop>
  <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3</cp:revision>
  <cp:lastPrinted>2011-08-03T09:36:00Z</cp:lastPrinted>
  <dcterms:created xsi:type="dcterms:W3CDTF">2023-09-28T07:29:00Z</dcterms:created>
  <dcterms:modified xsi:type="dcterms:W3CDTF">2023-09-28T07:30:00Z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